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9994d39d417f49e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4"/>
        <w:gridCol w:w="3456"/>
      </w:tblGrid>
      <w:tr w:rsidR="00FB071E" w:rsidTr="00ED5479">
        <w:trPr>
          <w:cantSplit/>
        </w:trPr>
        <w:tc>
          <w:tcPr>
            <w:tcW w:w="10440" w:type="dxa"/>
            <w:gridSpan w:val="2"/>
          </w:tcPr>
          <w:p w:rsidR="00FB071E" w:rsidRPr="00CC5062" w:rsidRDefault="00FB071E" w:rsidP="0061761A">
            <w:pPr>
              <w:spacing w:after="120"/>
              <w:ind w:left="72"/>
              <w:rPr>
                <w:rFonts w:ascii="Foundry Form Sans" w:hAnsi="Foundry Form Sans"/>
                <w:sz w:val="28"/>
              </w:rPr>
            </w:pPr>
            <w:r w:rsidRPr="00CC5062">
              <w:rPr>
                <w:rFonts w:ascii="Foundry Form Sans" w:hAnsi="Foundry Form Sans"/>
                <w:b/>
                <w:bCs/>
                <w:sz w:val="48"/>
              </w:rPr>
              <w:t>Subject:</w:t>
            </w:r>
            <w:r w:rsidRPr="00CC5062">
              <w:rPr>
                <w:rFonts w:ascii="Foundry Form Sans" w:hAnsi="Foundry Form Sans"/>
                <w:sz w:val="48"/>
              </w:rPr>
              <w:t xml:space="preserve"> </w:t>
            </w:r>
            <w:r w:rsidR="008C5AEB" w:rsidRPr="00124C49">
              <w:rPr>
                <w:rFonts w:ascii="Foundry Form Sans" w:hAnsi="Foundry Form Sans"/>
                <w:b/>
                <w:sz w:val="48"/>
              </w:rPr>
              <w:t>Minor</w:t>
            </w:r>
            <w:r w:rsidR="00DC277B" w:rsidRPr="00124C49">
              <w:rPr>
                <w:rFonts w:ascii="Foundry Form Sans" w:hAnsi="Foundry Form Sans"/>
                <w:b/>
                <w:sz w:val="48"/>
              </w:rPr>
              <w:t xml:space="preserve"> Alterations to the London Plan</w:t>
            </w:r>
            <w:r w:rsidR="008C5AEB" w:rsidRPr="00124C49">
              <w:rPr>
                <w:rFonts w:ascii="Foundry Form Sans" w:hAnsi="Foundry Form Sans"/>
                <w:b/>
                <w:sz w:val="48"/>
              </w:rPr>
              <w:t xml:space="preserve"> and Housing S</w:t>
            </w:r>
            <w:r w:rsidR="0061761A">
              <w:rPr>
                <w:rFonts w:ascii="Foundry Form Sans" w:hAnsi="Foundry Form Sans"/>
                <w:b/>
                <w:sz w:val="48"/>
              </w:rPr>
              <w:t xml:space="preserve">upplementary </w:t>
            </w:r>
            <w:r w:rsidR="008C5AEB" w:rsidRPr="00124C49">
              <w:rPr>
                <w:rFonts w:ascii="Foundry Form Sans" w:hAnsi="Foundry Form Sans"/>
                <w:b/>
                <w:sz w:val="48"/>
              </w:rPr>
              <w:t>P</w:t>
            </w:r>
            <w:r w:rsidR="0061761A">
              <w:rPr>
                <w:rFonts w:ascii="Foundry Form Sans" w:hAnsi="Foundry Form Sans"/>
                <w:b/>
                <w:sz w:val="48"/>
              </w:rPr>
              <w:t xml:space="preserve">lanning Guidance (SPG) </w:t>
            </w:r>
            <w:r w:rsidR="00DC277B" w:rsidRPr="00124C49">
              <w:rPr>
                <w:rFonts w:ascii="Foundry Form Sans" w:hAnsi="Foundry Form Sans"/>
                <w:b/>
                <w:sz w:val="48"/>
              </w:rPr>
              <w:t>Consultation</w:t>
            </w:r>
            <w:r w:rsidR="00124C49">
              <w:rPr>
                <w:rFonts w:ascii="Foundry Form Sans" w:hAnsi="Foundry Form Sans"/>
                <w:b/>
                <w:sz w:val="48"/>
              </w:rPr>
              <w:t>s</w:t>
            </w:r>
          </w:p>
        </w:tc>
      </w:tr>
      <w:tr w:rsidR="003E0FE0" w:rsidTr="00ED5479">
        <w:tc>
          <w:tcPr>
            <w:tcW w:w="10440" w:type="dxa"/>
            <w:gridSpan w:val="2"/>
          </w:tcPr>
          <w:p w:rsidR="003E0FE0" w:rsidRPr="00CC5062" w:rsidRDefault="003E0FE0" w:rsidP="00ED5479">
            <w:pPr>
              <w:ind w:left="72"/>
              <w:rPr>
                <w:rFonts w:ascii="Foundry Form Sans" w:hAnsi="Foundry Form Sans"/>
                <w:b/>
                <w:bCs/>
                <w:sz w:val="28"/>
              </w:rPr>
            </w:pPr>
            <w:r w:rsidRPr="00CC5062">
              <w:rPr>
                <w:rFonts w:ascii="Foundry Form Sans" w:hAnsi="Foundry Form Sans"/>
                <w:b/>
                <w:bCs/>
                <w:sz w:val="28"/>
              </w:rPr>
              <w:t>Report to:</w:t>
            </w:r>
            <w:r w:rsidRPr="00CC5062">
              <w:rPr>
                <w:rFonts w:ascii="Foundry Form Sans" w:hAnsi="Foundry Form Sans"/>
                <w:b/>
                <w:bCs/>
                <w:sz w:val="28"/>
              </w:rPr>
              <w:tab/>
            </w:r>
            <w:r w:rsidR="00536A7B">
              <w:rPr>
                <w:rFonts w:ascii="Foundry Form Sans" w:hAnsi="Foundry Form Sans"/>
                <w:b/>
                <w:sz w:val="28"/>
                <w:szCs w:val="28"/>
              </w:rPr>
              <w:t>Planning</w:t>
            </w:r>
            <w:r w:rsidRPr="00CC5062">
              <w:rPr>
                <w:rFonts w:ascii="Foundry Form Sans" w:hAnsi="Foundry Form Sans"/>
                <w:b/>
                <w:bCs/>
                <w:sz w:val="28"/>
              </w:rPr>
              <w:t xml:space="preserve"> Committee </w:t>
            </w:r>
          </w:p>
          <w:p w:rsidR="003E0FE0" w:rsidRPr="00CC5062" w:rsidRDefault="003E0FE0" w:rsidP="00ED5479">
            <w:pPr>
              <w:pStyle w:val="Heading6"/>
              <w:ind w:left="72"/>
              <w:rPr>
                <w:sz w:val="28"/>
              </w:rPr>
            </w:pPr>
          </w:p>
        </w:tc>
      </w:tr>
      <w:tr w:rsidR="00FB071E" w:rsidTr="00BC55E3">
        <w:trPr>
          <w:cantSplit/>
        </w:trPr>
        <w:tc>
          <w:tcPr>
            <w:tcW w:w="6984" w:type="dxa"/>
          </w:tcPr>
          <w:p w:rsidR="00FB071E" w:rsidRPr="00BC55E3" w:rsidRDefault="00FB071E" w:rsidP="00ED5479">
            <w:pPr>
              <w:ind w:left="72"/>
              <w:rPr>
                <w:b/>
                <w:sz w:val="28"/>
                <w:szCs w:val="28"/>
              </w:rPr>
            </w:pPr>
            <w:r>
              <w:rPr>
                <w:rFonts w:ascii="Foundry Form Sans" w:hAnsi="Foundry Form Sans"/>
                <w:b/>
                <w:bCs/>
                <w:sz w:val="28"/>
              </w:rPr>
              <w:t xml:space="preserve">Report of: </w:t>
            </w:r>
            <w:r>
              <w:rPr>
                <w:rFonts w:ascii="Foundry Form Sans" w:hAnsi="Foundry Form Sans"/>
                <w:b/>
                <w:bCs/>
                <w:sz w:val="28"/>
              </w:rPr>
              <w:tab/>
              <w:t>Executive Director</w:t>
            </w:r>
            <w:r w:rsidR="00FD26D8">
              <w:rPr>
                <w:rFonts w:ascii="Foundry Form Sans" w:hAnsi="Foundry Form Sans"/>
                <w:b/>
                <w:bCs/>
                <w:sz w:val="28"/>
              </w:rPr>
              <w:t xml:space="preserve"> of</w:t>
            </w:r>
            <w:r>
              <w:rPr>
                <w:rFonts w:ascii="Foundry Form Sans" w:hAnsi="Foundry Form Sans"/>
                <w:b/>
                <w:bCs/>
                <w:i/>
                <w:iCs/>
                <w:sz w:val="28"/>
              </w:rPr>
              <w:t xml:space="preserve"> </w:t>
            </w:r>
            <w:r w:rsidR="00E50346">
              <w:rPr>
                <w:rFonts w:ascii="Foundry Form Sans" w:hAnsi="Foundry Form Sans"/>
                <w:b/>
                <w:sz w:val="28"/>
                <w:szCs w:val="28"/>
              </w:rPr>
              <w:t>Secretariat</w:t>
            </w:r>
          </w:p>
          <w:p w:rsidR="00FB071E" w:rsidRDefault="00FB071E" w:rsidP="00ED5479">
            <w:pPr>
              <w:pStyle w:val="Heading6"/>
              <w:ind w:left="72"/>
              <w:rPr>
                <w:bCs/>
                <w:sz w:val="28"/>
              </w:rPr>
            </w:pPr>
          </w:p>
        </w:tc>
        <w:tc>
          <w:tcPr>
            <w:tcW w:w="3456" w:type="dxa"/>
          </w:tcPr>
          <w:p w:rsidR="00FB071E" w:rsidRDefault="00FB071E" w:rsidP="00ED5479">
            <w:pPr>
              <w:pStyle w:val="Heading6"/>
              <w:ind w:left="72"/>
              <w:rPr>
                <w:b w:val="0"/>
                <w:sz w:val="24"/>
              </w:rPr>
            </w:pPr>
            <w:r>
              <w:rPr>
                <w:bCs/>
                <w:sz w:val="28"/>
              </w:rPr>
              <w:t xml:space="preserve">Date: </w:t>
            </w:r>
            <w:r w:rsidR="008C5AEB">
              <w:rPr>
                <w:bCs/>
                <w:sz w:val="28"/>
              </w:rPr>
              <w:t>16 June 2015</w:t>
            </w:r>
          </w:p>
          <w:p w:rsidR="00FB071E" w:rsidRDefault="00FB071E" w:rsidP="00ED5479">
            <w:pPr>
              <w:pStyle w:val="Heading6"/>
              <w:ind w:left="72"/>
              <w:rPr>
                <w:bCs/>
                <w:sz w:val="28"/>
              </w:rPr>
            </w:pPr>
          </w:p>
        </w:tc>
      </w:tr>
      <w:tr w:rsidR="00FB071E" w:rsidTr="00ED5479">
        <w:trPr>
          <w:cantSplit/>
        </w:trPr>
        <w:tc>
          <w:tcPr>
            <w:tcW w:w="10440" w:type="dxa"/>
            <w:gridSpan w:val="2"/>
          </w:tcPr>
          <w:p w:rsidR="00E50346" w:rsidRDefault="00FB071E" w:rsidP="00E50346">
            <w:pPr>
              <w:pStyle w:val="Header"/>
              <w:tabs>
                <w:tab w:val="clear" w:pos="4320"/>
                <w:tab w:val="clear" w:pos="8640"/>
                <w:tab w:val="left" w:pos="284"/>
                <w:tab w:val="left" w:pos="1260"/>
              </w:tabs>
              <w:autoSpaceDE/>
              <w:autoSpaceDN/>
              <w:spacing w:line="280" w:lineRule="exact"/>
              <w:ind w:left="72"/>
              <w:rPr>
                <w:rFonts w:ascii="Foundry Form Sans" w:hAnsi="Foundry Form Sans"/>
                <w:b/>
                <w:bCs/>
                <w:sz w:val="28"/>
                <w:lang w:val="en-GB"/>
              </w:rPr>
            </w:pPr>
            <w:r>
              <w:rPr>
                <w:rFonts w:ascii="Foundry Form Sans" w:hAnsi="Foundry Form Sans"/>
                <w:b/>
                <w:bCs/>
                <w:sz w:val="28"/>
                <w:lang w:val="en-GB"/>
              </w:rPr>
              <w:t>This report will be considered in public</w:t>
            </w:r>
          </w:p>
          <w:p w:rsidR="00FB071E" w:rsidRDefault="00E50346" w:rsidP="00E50346">
            <w:pPr>
              <w:pStyle w:val="Header"/>
              <w:tabs>
                <w:tab w:val="clear" w:pos="4320"/>
                <w:tab w:val="clear" w:pos="8640"/>
                <w:tab w:val="left" w:pos="284"/>
                <w:tab w:val="left" w:pos="1260"/>
              </w:tabs>
              <w:autoSpaceDE/>
              <w:autoSpaceDN/>
              <w:spacing w:line="280" w:lineRule="exact"/>
              <w:ind w:left="72"/>
              <w:rPr>
                <w:bCs/>
                <w:sz w:val="28"/>
              </w:rPr>
            </w:pPr>
            <w:r>
              <w:rPr>
                <w:bCs/>
                <w:sz w:val="28"/>
              </w:rPr>
              <w:t xml:space="preserve"> </w:t>
            </w:r>
          </w:p>
        </w:tc>
      </w:tr>
    </w:tbl>
    <w:p w:rsidR="00FB071E" w:rsidRDefault="00FB071E">
      <w:pPr>
        <w:tabs>
          <w:tab w:val="left" w:pos="284"/>
          <w:tab w:val="left" w:pos="1260"/>
        </w:tabs>
        <w:spacing w:line="280" w:lineRule="exact"/>
        <w:ind w:left="720" w:hanging="720"/>
        <w:rPr>
          <w:rFonts w:ascii="Foundry Form Sans" w:hAnsi="Foundry Form Sans"/>
          <w:b/>
          <w:bCs/>
          <w:sz w:val="28"/>
        </w:rPr>
      </w:pPr>
    </w:p>
    <w:p w:rsidR="0061761A" w:rsidRDefault="0061761A">
      <w:pPr>
        <w:tabs>
          <w:tab w:val="left" w:pos="284"/>
          <w:tab w:val="left" w:pos="1260"/>
        </w:tabs>
        <w:spacing w:line="280" w:lineRule="exact"/>
        <w:ind w:left="720" w:hanging="720"/>
        <w:rPr>
          <w:rFonts w:ascii="Foundry Form Sans" w:hAnsi="Foundry Form Sans"/>
          <w:b/>
          <w:bCs/>
          <w:sz w:val="28"/>
        </w:rPr>
      </w:pPr>
    </w:p>
    <w:p w:rsidR="00FB071E" w:rsidRPr="00CC5062" w:rsidRDefault="00FB071E">
      <w:pPr>
        <w:tabs>
          <w:tab w:val="left" w:pos="284"/>
          <w:tab w:val="left" w:pos="1260"/>
        </w:tabs>
        <w:spacing w:line="280" w:lineRule="exact"/>
        <w:ind w:left="720" w:hanging="720"/>
        <w:rPr>
          <w:rFonts w:ascii="Foundry Form Sans" w:hAnsi="Foundry Form Sans"/>
          <w:b/>
          <w:bCs/>
          <w:sz w:val="28"/>
        </w:rPr>
      </w:pPr>
    </w:p>
    <w:p w:rsidR="00EE2AAA" w:rsidRPr="00CC5062" w:rsidRDefault="00F70E5B" w:rsidP="00F70E5B">
      <w:pPr>
        <w:tabs>
          <w:tab w:val="left" w:pos="720"/>
          <w:tab w:val="left" w:pos="1260"/>
        </w:tabs>
        <w:spacing w:line="280" w:lineRule="exact"/>
        <w:rPr>
          <w:rFonts w:ascii="Foundry Form Sans" w:hAnsi="Foundry Form Sans"/>
          <w:b/>
          <w:bCs/>
          <w:sz w:val="28"/>
        </w:rPr>
      </w:pPr>
      <w:r w:rsidRPr="00CC5062">
        <w:rPr>
          <w:rFonts w:ascii="Foundry Form Sans" w:hAnsi="Foundry Form Sans"/>
          <w:b/>
          <w:bCs/>
          <w:sz w:val="28"/>
        </w:rPr>
        <w:t>1.</w:t>
      </w:r>
      <w:r w:rsidRPr="00CC5062">
        <w:rPr>
          <w:rFonts w:ascii="Foundry Form Sans" w:hAnsi="Foundry Form Sans"/>
          <w:b/>
          <w:bCs/>
          <w:sz w:val="28"/>
        </w:rPr>
        <w:tab/>
      </w:r>
      <w:r w:rsidR="00EE2AAA" w:rsidRPr="00CC5062">
        <w:rPr>
          <w:rFonts w:ascii="Foundry Form Sans" w:hAnsi="Foundry Form Sans"/>
          <w:b/>
          <w:bCs/>
          <w:sz w:val="28"/>
        </w:rPr>
        <w:t xml:space="preserve">Summary </w:t>
      </w:r>
    </w:p>
    <w:p w:rsidR="00EE2AAA" w:rsidRPr="00CC5062" w:rsidRDefault="00EE2AAA" w:rsidP="00324FAD">
      <w:pPr>
        <w:tabs>
          <w:tab w:val="left" w:pos="540"/>
        </w:tabs>
        <w:spacing w:line="240" w:lineRule="exact"/>
        <w:ind w:left="720"/>
        <w:rPr>
          <w:rFonts w:ascii="Foundry Form Sans" w:hAnsi="Foundry Form Sans"/>
          <w:i/>
          <w:iCs/>
        </w:rPr>
      </w:pPr>
    </w:p>
    <w:p w:rsidR="00EE2AAA" w:rsidRPr="00CC5062" w:rsidRDefault="00586053" w:rsidP="00CC5062">
      <w:pPr>
        <w:pStyle w:val="BodyTextIndent3"/>
        <w:numPr>
          <w:ilvl w:val="1"/>
          <w:numId w:val="27"/>
        </w:numPr>
      </w:pPr>
      <w:r w:rsidRPr="009B0DF4">
        <w:t xml:space="preserve">This </w:t>
      </w:r>
      <w:r w:rsidR="00DC277B">
        <w:t>report sets out the background to the</w:t>
      </w:r>
      <w:r w:rsidR="00B869F1">
        <w:t xml:space="preserve"> consultation</w:t>
      </w:r>
      <w:r w:rsidR="00B541EE">
        <w:t>s</w:t>
      </w:r>
      <w:r w:rsidR="00B869F1">
        <w:t xml:space="preserve"> on the</w:t>
      </w:r>
      <w:r w:rsidR="00DC277B">
        <w:t xml:space="preserve"> Mayor’s proposals to further amend the London Plan</w:t>
      </w:r>
      <w:r w:rsidR="0093024A">
        <w:t xml:space="preserve"> </w:t>
      </w:r>
      <w:r w:rsidR="00B869F1">
        <w:t>and his Housing Supplementary Planning Guidance.</w:t>
      </w:r>
    </w:p>
    <w:p w:rsidR="00EE2AAA" w:rsidRDefault="00EE2AAA" w:rsidP="00F70E5B">
      <w:pPr>
        <w:tabs>
          <w:tab w:val="left" w:pos="720"/>
          <w:tab w:val="left" w:pos="1260"/>
        </w:tabs>
        <w:spacing w:line="280" w:lineRule="exact"/>
        <w:rPr>
          <w:rFonts w:ascii="Foundry Form Sans" w:hAnsi="Foundry Form Sans"/>
          <w:b/>
          <w:bCs/>
          <w:sz w:val="28"/>
        </w:rPr>
      </w:pPr>
    </w:p>
    <w:p w:rsidR="0061761A" w:rsidRPr="00CC5062" w:rsidRDefault="0061761A" w:rsidP="00F70E5B">
      <w:pPr>
        <w:tabs>
          <w:tab w:val="left" w:pos="720"/>
          <w:tab w:val="left" w:pos="1260"/>
        </w:tabs>
        <w:spacing w:line="280" w:lineRule="exact"/>
        <w:rPr>
          <w:rFonts w:ascii="Foundry Form Sans" w:hAnsi="Foundry Form Sans"/>
          <w:b/>
          <w:bCs/>
          <w:sz w:val="28"/>
        </w:rPr>
      </w:pPr>
    </w:p>
    <w:p w:rsidR="00EE2AAA" w:rsidRPr="00CC5062" w:rsidRDefault="00EE2AAA" w:rsidP="00F70E5B">
      <w:pPr>
        <w:tabs>
          <w:tab w:val="left" w:pos="720"/>
          <w:tab w:val="left" w:pos="1260"/>
        </w:tabs>
        <w:spacing w:line="280" w:lineRule="exact"/>
        <w:rPr>
          <w:rFonts w:ascii="Foundry Form Sans" w:hAnsi="Foundry Form Sans"/>
          <w:b/>
          <w:bCs/>
          <w:sz w:val="28"/>
        </w:rPr>
      </w:pPr>
    </w:p>
    <w:p w:rsidR="00F70E5B" w:rsidRPr="00CC5062" w:rsidRDefault="00EE2AAA" w:rsidP="00F70E5B">
      <w:pPr>
        <w:tabs>
          <w:tab w:val="left" w:pos="720"/>
          <w:tab w:val="left" w:pos="1260"/>
        </w:tabs>
        <w:spacing w:line="280" w:lineRule="exact"/>
        <w:rPr>
          <w:rFonts w:ascii="Foundry Form Sans" w:hAnsi="Foundry Form Sans"/>
        </w:rPr>
      </w:pPr>
      <w:r w:rsidRPr="00CC5062">
        <w:rPr>
          <w:rFonts w:ascii="Foundry Form Sans" w:hAnsi="Foundry Form Sans"/>
          <w:b/>
          <w:bCs/>
          <w:sz w:val="28"/>
        </w:rPr>
        <w:t>2.</w:t>
      </w:r>
      <w:r w:rsidRPr="00CC5062">
        <w:rPr>
          <w:rFonts w:ascii="Foundry Form Sans" w:hAnsi="Foundry Form Sans"/>
          <w:b/>
          <w:bCs/>
          <w:sz w:val="28"/>
        </w:rPr>
        <w:tab/>
      </w:r>
      <w:r w:rsidR="00F70E5B" w:rsidRPr="00CC5062">
        <w:rPr>
          <w:rFonts w:ascii="Foundry Form Sans" w:hAnsi="Foundry Form Sans"/>
          <w:b/>
          <w:bCs/>
          <w:sz w:val="28"/>
        </w:rPr>
        <w:t>Recommendation</w:t>
      </w:r>
      <w:r w:rsidR="00230D02">
        <w:rPr>
          <w:rFonts w:ascii="Foundry Form Sans" w:hAnsi="Foundry Form Sans"/>
          <w:b/>
          <w:bCs/>
          <w:sz w:val="28"/>
        </w:rPr>
        <w:t>s</w:t>
      </w:r>
    </w:p>
    <w:p w:rsidR="00F70E5B" w:rsidRPr="00BE22B0" w:rsidRDefault="00F70E5B" w:rsidP="00324FAD">
      <w:pPr>
        <w:tabs>
          <w:tab w:val="left" w:pos="284"/>
          <w:tab w:val="left" w:pos="1260"/>
        </w:tabs>
        <w:spacing w:line="240" w:lineRule="exact"/>
        <w:ind w:left="72"/>
        <w:rPr>
          <w:rFonts w:ascii="Foundry Form Sans" w:hAnsi="Foundry Form Sans"/>
          <w:b/>
          <w:bCs/>
          <w:sz w:val="28"/>
        </w:rPr>
      </w:pPr>
    </w:p>
    <w:p w:rsidR="00DC277B" w:rsidRPr="00230D02" w:rsidRDefault="00586053" w:rsidP="00DC277B">
      <w:pPr>
        <w:pStyle w:val="BodyTextIndent3"/>
        <w:numPr>
          <w:ilvl w:val="1"/>
          <w:numId w:val="35"/>
        </w:numPr>
        <w:ind w:left="709" w:hanging="709"/>
        <w:rPr>
          <w:b/>
        </w:rPr>
      </w:pPr>
      <w:r w:rsidRPr="00230D02">
        <w:rPr>
          <w:b/>
          <w:szCs w:val="24"/>
        </w:rPr>
        <w:t xml:space="preserve">That </w:t>
      </w:r>
      <w:r w:rsidR="00DC277B" w:rsidRPr="00230D02">
        <w:rPr>
          <w:b/>
          <w:szCs w:val="24"/>
        </w:rPr>
        <w:t xml:space="preserve">Members note this report </w:t>
      </w:r>
      <w:r w:rsidR="0093024A" w:rsidRPr="00230D02">
        <w:rPr>
          <w:b/>
          <w:szCs w:val="24"/>
        </w:rPr>
        <w:t>as background to the discussion</w:t>
      </w:r>
      <w:r w:rsidR="00DC277B" w:rsidRPr="00230D02">
        <w:rPr>
          <w:b/>
        </w:rPr>
        <w:t xml:space="preserve"> with invited experts</w:t>
      </w:r>
      <w:r w:rsidR="0093024A" w:rsidRPr="00230D02">
        <w:rPr>
          <w:b/>
        </w:rPr>
        <w:t xml:space="preserve"> </w:t>
      </w:r>
      <w:r w:rsidR="0061761A" w:rsidRPr="00230D02">
        <w:rPr>
          <w:b/>
        </w:rPr>
        <w:t xml:space="preserve">on </w:t>
      </w:r>
      <w:r w:rsidR="0093024A" w:rsidRPr="00230D02">
        <w:rPr>
          <w:b/>
        </w:rPr>
        <w:t>various aspects of the Mayor’s proposals to revise the London Plan</w:t>
      </w:r>
      <w:r w:rsidR="00B869F1" w:rsidRPr="00230D02">
        <w:rPr>
          <w:b/>
        </w:rPr>
        <w:t xml:space="preserve"> and Housing SP</w:t>
      </w:r>
      <w:r w:rsidR="0061761A" w:rsidRPr="00230D02">
        <w:rPr>
          <w:b/>
        </w:rPr>
        <w:t>G</w:t>
      </w:r>
      <w:r w:rsidR="00B869F1" w:rsidRPr="00230D02">
        <w:rPr>
          <w:b/>
        </w:rPr>
        <w:t>,</w:t>
      </w:r>
      <w:r w:rsidR="0093024A" w:rsidRPr="00230D02">
        <w:rPr>
          <w:b/>
        </w:rPr>
        <w:t xml:space="preserve"> and to use information resulting from the meeting</w:t>
      </w:r>
      <w:r w:rsidR="00DC277B" w:rsidRPr="00230D02">
        <w:rPr>
          <w:b/>
        </w:rPr>
        <w:t xml:space="preserve"> </w:t>
      </w:r>
      <w:r w:rsidR="0093024A" w:rsidRPr="00230D02">
        <w:rPr>
          <w:b/>
        </w:rPr>
        <w:t xml:space="preserve">in the </w:t>
      </w:r>
      <w:r w:rsidR="00DC277B" w:rsidRPr="00230D02">
        <w:rPr>
          <w:b/>
        </w:rPr>
        <w:t>Committee’s response to the Mayor’s consultation</w:t>
      </w:r>
      <w:r w:rsidR="00B869F1" w:rsidRPr="00230D02">
        <w:rPr>
          <w:b/>
        </w:rPr>
        <w:t>s</w:t>
      </w:r>
      <w:r w:rsidR="00DC277B" w:rsidRPr="00230D02">
        <w:rPr>
          <w:b/>
        </w:rPr>
        <w:t>.</w:t>
      </w:r>
    </w:p>
    <w:p w:rsidR="002D7602" w:rsidRPr="00230D02" w:rsidRDefault="002D7602" w:rsidP="002D7602">
      <w:pPr>
        <w:pStyle w:val="BodyTextIndent3"/>
        <w:ind w:left="709" w:firstLine="0"/>
      </w:pPr>
    </w:p>
    <w:p w:rsidR="002D7602" w:rsidRPr="00230D02" w:rsidRDefault="002D7602" w:rsidP="002D7602">
      <w:pPr>
        <w:pStyle w:val="BodyTextIndent3"/>
        <w:numPr>
          <w:ilvl w:val="1"/>
          <w:numId w:val="35"/>
        </w:numPr>
        <w:spacing w:after="120"/>
        <w:ind w:left="709" w:hanging="709"/>
        <w:rPr>
          <w:b/>
        </w:rPr>
      </w:pPr>
      <w:r w:rsidRPr="00230D02">
        <w:rPr>
          <w:b/>
        </w:rPr>
        <w:t xml:space="preserve">That Members delegate authority to the Chair, in consultation with the Deputy Chair, to agree the Committee’s final responses </w:t>
      </w:r>
      <w:r w:rsidR="0061761A" w:rsidRPr="00230D02">
        <w:rPr>
          <w:b/>
        </w:rPr>
        <w:t xml:space="preserve">to </w:t>
      </w:r>
      <w:r w:rsidRPr="00230D02">
        <w:rPr>
          <w:b/>
        </w:rPr>
        <w:t>the consultations on:</w:t>
      </w:r>
    </w:p>
    <w:p w:rsidR="00517D36" w:rsidRPr="00230D02" w:rsidRDefault="002D7602" w:rsidP="002D7602">
      <w:pPr>
        <w:pStyle w:val="Header"/>
        <w:numPr>
          <w:ilvl w:val="0"/>
          <w:numId w:val="39"/>
        </w:numPr>
        <w:tabs>
          <w:tab w:val="clear" w:pos="4320"/>
          <w:tab w:val="clear" w:pos="8640"/>
        </w:tabs>
        <w:autoSpaceDE/>
        <w:autoSpaceDN/>
        <w:spacing w:after="120" w:line="300" w:lineRule="atLeast"/>
        <w:ind w:left="993" w:hanging="284"/>
        <w:rPr>
          <w:rFonts w:ascii="Foundry Form Sans" w:hAnsi="Foundry Form Sans"/>
          <w:b/>
        </w:rPr>
      </w:pPr>
      <w:r w:rsidRPr="00230D02">
        <w:rPr>
          <w:rFonts w:ascii="Foundry Form Sans" w:hAnsi="Foundry Form Sans"/>
          <w:b/>
        </w:rPr>
        <w:t>The Minor Alterations to the London Plan, by 22 June 2015, and</w:t>
      </w:r>
    </w:p>
    <w:p w:rsidR="002D7602" w:rsidRPr="00230D02" w:rsidRDefault="002D7602" w:rsidP="002D7602">
      <w:pPr>
        <w:pStyle w:val="Header"/>
        <w:numPr>
          <w:ilvl w:val="0"/>
          <w:numId w:val="39"/>
        </w:numPr>
        <w:tabs>
          <w:tab w:val="clear" w:pos="4320"/>
          <w:tab w:val="clear" w:pos="8640"/>
        </w:tabs>
        <w:autoSpaceDE/>
        <w:autoSpaceDN/>
        <w:spacing w:line="300" w:lineRule="atLeast"/>
        <w:ind w:left="993" w:hanging="284"/>
        <w:rPr>
          <w:rFonts w:ascii="Foundry Form Sans" w:hAnsi="Foundry Form Sans"/>
          <w:b/>
        </w:rPr>
      </w:pPr>
      <w:r w:rsidRPr="00230D02">
        <w:rPr>
          <w:rFonts w:ascii="Foundry Form Sans" w:hAnsi="Foundry Form Sans"/>
          <w:b/>
        </w:rPr>
        <w:t>The Draft Interim Housing Supplementary Planning Guidance, by 7 August 2015.</w:t>
      </w:r>
    </w:p>
    <w:p w:rsidR="007238C3" w:rsidRDefault="007238C3" w:rsidP="007238C3">
      <w:pPr>
        <w:pStyle w:val="Header"/>
        <w:tabs>
          <w:tab w:val="clear" w:pos="4320"/>
          <w:tab w:val="clear" w:pos="8640"/>
        </w:tabs>
        <w:autoSpaceDE/>
        <w:autoSpaceDN/>
        <w:spacing w:line="300" w:lineRule="atLeast"/>
        <w:ind w:left="720"/>
        <w:rPr>
          <w:rFonts w:ascii="Foundry Form Sans" w:hAnsi="Foundry Form Sans"/>
          <w:b/>
        </w:rPr>
      </w:pPr>
    </w:p>
    <w:p w:rsidR="0061761A" w:rsidRDefault="0061761A" w:rsidP="007238C3">
      <w:pPr>
        <w:pStyle w:val="Header"/>
        <w:tabs>
          <w:tab w:val="clear" w:pos="4320"/>
          <w:tab w:val="clear" w:pos="8640"/>
        </w:tabs>
        <w:autoSpaceDE/>
        <w:autoSpaceDN/>
        <w:spacing w:line="300" w:lineRule="atLeast"/>
        <w:ind w:left="720"/>
        <w:rPr>
          <w:rFonts w:ascii="Foundry Form Sans" w:hAnsi="Foundry Form Sans"/>
          <w:b/>
        </w:rPr>
      </w:pPr>
      <w:bookmarkStart w:id="0" w:name="_GoBack"/>
      <w:bookmarkEnd w:id="0"/>
    </w:p>
    <w:p w:rsidR="0061761A" w:rsidRPr="00536A7B" w:rsidRDefault="0061761A" w:rsidP="007238C3">
      <w:pPr>
        <w:pStyle w:val="Header"/>
        <w:tabs>
          <w:tab w:val="clear" w:pos="4320"/>
          <w:tab w:val="clear" w:pos="8640"/>
        </w:tabs>
        <w:autoSpaceDE/>
        <w:autoSpaceDN/>
        <w:spacing w:line="300" w:lineRule="atLeast"/>
        <w:ind w:left="720"/>
        <w:rPr>
          <w:rFonts w:ascii="Foundry Form Sans" w:hAnsi="Foundry Form Sans"/>
          <w:b/>
        </w:rPr>
      </w:pPr>
    </w:p>
    <w:p w:rsidR="00FB071E" w:rsidRPr="00CC5062" w:rsidRDefault="00EE2AAA" w:rsidP="00BB7AD9">
      <w:pPr>
        <w:spacing w:line="240" w:lineRule="atLeast"/>
        <w:rPr>
          <w:rFonts w:ascii="Foundry Form Sans" w:hAnsi="Foundry Form Sans"/>
          <w:b/>
          <w:bCs/>
          <w:sz w:val="28"/>
        </w:rPr>
      </w:pPr>
      <w:r w:rsidRPr="00CC5062">
        <w:rPr>
          <w:rFonts w:ascii="Foundry Form Sans" w:hAnsi="Foundry Form Sans"/>
          <w:b/>
          <w:bCs/>
          <w:sz w:val="28"/>
        </w:rPr>
        <w:t>3</w:t>
      </w:r>
      <w:r w:rsidR="00FB071E" w:rsidRPr="00CC5062">
        <w:rPr>
          <w:rFonts w:ascii="Foundry Form Sans" w:hAnsi="Foundry Form Sans"/>
          <w:b/>
          <w:bCs/>
          <w:sz w:val="28"/>
        </w:rPr>
        <w:t>.</w:t>
      </w:r>
      <w:r w:rsidR="00FB071E" w:rsidRPr="00CC5062">
        <w:rPr>
          <w:rFonts w:ascii="Foundry Form Sans" w:hAnsi="Foundry Form Sans"/>
          <w:b/>
          <w:bCs/>
          <w:sz w:val="28"/>
        </w:rPr>
        <w:tab/>
        <w:t xml:space="preserve">Background  </w:t>
      </w:r>
    </w:p>
    <w:p w:rsidR="00FB071E" w:rsidRPr="00CC5062" w:rsidRDefault="00FB071E" w:rsidP="00324FAD">
      <w:pPr>
        <w:spacing w:line="240" w:lineRule="exact"/>
        <w:rPr>
          <w:rFonts w:ascii="Foundry Form Sans" w:hAnsi="Foundry Form Sans"/>
          <w:b/>
          <w:bCs/>
          <w:sz w:val="28"/>
        </w:rPr>
      </w:pPr>
    </w:p>
    <w:p w:rsidR="00586053" w:rsidRDefault="00B836D7" w:rsidP="00B836D7">
      <w:pPr>
        <w:numPr>
          <w:ilvl w:val="1"/>
          <w:numId w:val="31"/>
        </w:numPr>
        <w:tabs>
          <w:tab w:val="clear" w:pos="360"/>
          <w:tab w:val="num" w:pos="709"/>
        </w:tabs>
        <w:spacing w:line="300" w:lineRule="atLeast"/>
        <w:ind w:left="709" w:hanging="709"/>
        <w:rPr>
          <w:rFonts w:ascii="Foundry Form Sans" w:hAnsi="Foundry Form Sans" w:cs="Foundry Form Sans"/>
          <w:bCs/>
        </w:rPr>
      </w:pPr>
      <w:r>
        <w:rPr>
          <w:rFonts w:ascii="Foundry Form Sans" w:hAnsi="Foundry Form Sans" w:cs="Foundry Form Sans"/>
          <w:bCs/>
        </w:rPr>
        <w:t xml:space="preserve">The </w:t>
      </w:r>
      <w:r w:rsidRPr="00B836D7">
        <w:rPr>
          <w:rFonts w:ascii="Foundry Form Sans" w:hAnsi="Foundry Form Sans" w:cs="Foundry Form Sans"/>
          <w:bCs/>
        </w:rPr>
        <w:t>Greater London Authority Act 1999</w:t>
      </w:r>
      <w:r>
        <w:rPr>
          <w:rFonts w:ascii="Foundry Form Sans" w:hAnsi="Foundry Form Sans" w:cs="Foundry Form Sans"/>
          <w:bCs/>
        </w:rPr>
        <w:t xml:space="preserve"> requires the Mayor to produce a London Plan (the Spatial Development Strategy for Greater London).  T</w:t>
      </w:r>
      <w:r w:rsidR="00586053" w:rsidRPr="00B836D7">
        <w:rPr>
          <w:rFonts w:ascii="Foundry Form Sans" w:hAnsi="Foundry Form Sans" w:cs="Foundry Form Sans"/>
          <w:bCs/>
        </w:rPr>
        <w:t>he</w:t>
      </w:r>
      <w:r w:rsidRPr="00B836D7">
        <w:rPr>
          <w:rFonts w:ascii="Foundry Form Sans" w:hAnsi="Foundry Form Sans" w:cs="Foundry Form Sans"/>
          <w:bCs/>
        </w:rPr>
        <w:t xml:space="preserve"> London Plan </w:t>
      </w:r>
      <w:proofErr w:type="spellStart"/>
      <w:r w:rsidRPr="00B836D7">
        <w:rPr>
          <w:rFonts w:ascii="Foundry Form Sans" w:hAnsi="Foundry Form Sans" w:cs="Foundry Form Sans"/>
          <w:bCs/>
        </w:rPr>
        <w:t>is</w:t>
      </w:r>
      <w:r w:rsidR="00DC277B" w:rsidRPr="00B836D7">
        <w:rPr>
          <w:rFonts w:ascii="Foundry Form Sans" w:hAnsi="Foundry Form Sans" w:cs="Foundry Form Sans"/>
          <w:bCs/>
        </w:rPr>
        <w:t>the</w:t>
      </w:r>
      <w:proofErr w:type="spellEnd"/>
      <w:r w:rsidR="00DC277B" w:rsidRPr="00B836D7">
        <w:rPr>
          <w:rFonts w:ascii="Foundry Form Sans" w:hAnsi="Foundry Form Sans" w:cs="Foundry Form Sans"/>
          <w:bCs/>
        </w:rPr>
        <w:t xml:space="preserve"> overall strategic plan for London,</w:t>
      </w:r>
      <w:r w:rsidRPr="00B836D7">
        <w:rPr>
          <w:rFonts w:ascii="Foundry Form Sans" w:hAnsi="Foundry Form Sans" w:cs="Foundry Form Sans"/>
          <w:bCs/>
        </w:rPr>
        <w:t xml:space="preserve"> </w:t>
      </w:r>
      <w:r w:rsidR="00DC277B" w:rsidRPr="00B836D7">
        <w:rPr>
          <w:rFonts w:ascii="Foundry Form Sans" w:hAnsi="Foundry Form Sans" w:cs="Foundry Form Sans"/>
          <w:bCs/>
        </w:rPr>
        <w:t>setting out an integrated economic,</w:t>
      </w:r>
      <w:r>
        <w:rPr>
          <w:rFonts w:ascii="Foundry Form Sans" w:hAnsi="Foundry Form Sans" w:cs="Foundry Form Sans"/>
          <w:bCs/>
        </w:rPr>
        <w:t xml:space="preserve"> </w:t>
      </w:r>
      <w:r w:rsidR="00DC277B" w:rsidRPr="00B836D7">
        <w:rPr>
          <w:rFonts w:ascii="Foundry Form Sans" w:hAnsi="Foundry Form Sans" w:cs="Foundry Form Sans"/>
          <w:bCs/>
        </w:rPr>
        <w:t>environmental, transport and social</w:t>
      </w:r>
      <w:r w:rsidRPr="00B836D7">
        <w:rPr>
          <w:rFonts w:ascii="Foundry Form Sans" w:hAnsi="Foundry Form Sans" w:cs="Foundry Form Sans"/>
          <w:bCs/>
        </w:rPr>
        <w:t xml:space="preserve"> </w:t>
      </w:r>
      <w:r w:rsidR="00DC277B" w:rsidRPr="00B836D7">
        <w:rPr>
          <w:rFonts w:ascii="Foundry Form Sans" w:hAnsi="Foundry Form Sans" w:cs="Foundry Form Sans"/>
          <w:bCs/>
        </w:rPr>
        <w:t xml:space="preserve">framework for </w:t>
      </w:r>
      <w:proofErr w:type="gramStart"/>
      <w:r w:rsidR="00DC277B" w:rsidRPr="00B836D7">
        <w:rPr>
          <w:rFonts w:ascii="Foundry Form Sans" w:hAnsi="Foundry Form Sans" w:cs="Foundry Form Sans"/>
          <w:bCs/>
        </w:rPr>
        <w:t>the</w:t>
      </w:r>
      <w:r w:rsidR="0061761A">
        <w:rPr>
          <w:rFonts w:ascii="Foundry Form Sans" w:hAnsi="Foundry Form Sans" w:cs="Foundry Form Sans"/>
          <w:bCs/>
        </w:rPr>
        <w:t xml:space="preserve"> </w:t>
      </w:r>
      <w:r w:rsidR="00DC277B" w:rsidRPr="00B836D7">
        <w:rPr>
          <w:rFonts w:ascii="Foundry Form Sans" w:hAnsi="Foundry Form Sans" w:cs="Foundry Form Sans"/>
          <w:bCs/>
        </w:rPr>
        <w:t xml:space="preserve"> development</w:t>
      </w:r>
      <w:proofErr w:type="gramEnd"/>
      <w:r w:rsidR="00DC277B" w:rsidRPr="00B836D7">
        <w:rPr>
          <w:rFonts w:ascii="Foundry Form Sans" w:hAnsi="Foundry Form Sans" w:cs="Foundry Form Sans"/>
          <w:bCs/>
        </w:rPr>
        <w:t xml:space="preserve"> of</w:t>
      </w:r>
      <w:r w:rsidRPr="00B836D7">
        <w:rPr>
          <w:rFonts w:ascii="Foundry Form Sans" w:hAnsi="Foundry Form Sans" w:cs="Foundry Form Sans"/>
          <w:bCs/>
        </w:rPr>
        <w:t xml:space="preserve"> </w:t>
      </w:r>
      <w:r w:rsidR="00DC277B" w:rsidRPr="00B836D7">
        <w:rPr>
          <w:rFonts w:ascii="Foundry Form Sans" w:hAnsi="Foundry Form Sans" w:cs="Foundry Form Sans"/>
          <w:bCs/>
        </w:rPr>
        <w:t>London over the next 20–25 years</w:t>
      </w:r>
      <w:r>
        <w:rPr>
          <w:rFonts w:ascii="Foundry Form Sans" w:hAnsi="Foundry Form Sans" w:cs="Foundry Form Sans"/>
          <w:bCs/>
        </w:rPr>
        <w:t xml:space="preserve">.  </w:t>
      </w:r>
    </w:p>
    <w:p w:rsidR="00B836D7" w:rsidRDefault="00B836D7" w:rsidP="00B836D7">
      <w:pPr>
        <w:spacing w:line="300" w:lineRule="atLeast"/>
        <w:ind w:left="709"/>
        <w:rPr>
          <w:rFonts w:ascii="Foundry Form Sans" w:hAnsi="Foundry Form Sans" w:cs="Foundry Form Sans"/>
          <w:bCs/>
        </w:rPr>
      </w:pPr>
    </w:p>
    <w:p w:rsidR="000F3C48" w:rsidRDefault="00B836D7" w:rsidP="00B869F1">
      <w:pPr>
        <w:numPr>
          <w:ilvl w:val="1"/>
          <w:numId w:val="31"/>
        </w:numPr>
        <w:tabs>
          <w:tab w:val="clear" w:pos="360"/>
          <w:tab w:val="num" w:pos="709"/>
        </w:tabs>
        <w:spacing w:line="300" w:lineRule="atLeast"/>
        <w:ind w:left="709" w:hanging="709"/>
        <w:rPr>
          <w:rFonts w:ascii="Foundry Form Sans" w:hAnsi="Foundry Form Sans" w:cs="Foundry Form Sans"/>
          <w:bCs/>
        </w:rPr>
      </w:pPr>
      <w:r w:rsidRPr="00B869F1">
        <w:rPr>
          <w:rFonts w:ascii="Foundry Form Sans" w:hAnsi="Foundry Form Sans" w:cs="Foundry Form Sans"/>
          <w:bCs/>
        </w:rPr>
        <w:t xml:space="preserve">Section 339(1) of the Greater London Authority Act 1999 requires the Mayor to keep the London Plan under review.  </w:t>
      </w:r>
      <w:r w:rsidR="00B869F1" w:rsidRPr="00B869F1">
        <w:rPr>
          <w:rFonts w:ascii="Foundry Form Sans" w:hAnsi="Foundry Form Sans" w:cs="Foundry Form Sans"/>
          <w:bCs/>
        </w:rPr>
        <w:t xml:space="preserve">On 10 March 2015, the Mayor published (i.e. adopted) the Further Alterations to </w:t>
      </w:r>
      <w:r w:rsidR="00B869F1" w:rsidRPr="00B869F1">
        <w:rPr>
          <w:rFonts w:ascii="Foundry Form Sans" w:hAnsi="Foundry Form Sans" w:cs="Foundry Form Sans"/>
          <w:bCs/>
        </w:rPr>
        <w:lastRenderedPageBreak/>
        <w:t>the London Plan (FALP).  From this date, the FALP are operative as formal alterations to the London Plan and form part of the development plan for Greater London.</w:t>
      </w:r>
    </w:p>
    <w:p w:rsidR="00B869F1" w:rsidRDefault="00B869F1" w:rsidP="00B869F1">
      <w:pPr>
        <w:pStyle w:val="ListParagraph"/>
        <w:rPr>
          <w:rFonts w:ascii="Foundry Form Sans" w:hAnsi="Foundry Form Sans" w:cs="Foundry Form Sans"/>
          <w:bCs/>
        </w:rPr>
      </w:pPr>
    </w:p>
    <w:p w:rsidR="00B869F1" w:rsidRDefault="00B869F1" w:rsidP="00B869F1">
      <w:pPr>
        <w:numPr>
          <w:ilvl w:val="1"/>
          <w:numId w:val="31"/>
        </w:numPr>
        <w:tabs>
          <w:tab w:val="clear" w:pos="360"/>
          <w:tab w:val="num" w:pos="709"/>
        </w:tabs>
        <w:spacing w:line="300" w:lineRule="atLeast"/>
        <w:ind w:left="709" w:hanging="709"/>
        <w:rPr>
          <w:rFonts w:ascii="Foundry Form Sans" w:hAnsi="Foundry Form Sans" w:cs="Foundry Form Sans"/>
          <w:bCs/>
        </w:rPr>
      </w:pPr>
      <w:r w:rsidRPr="00B869F1">
        <w:rPr>
          <w:rFonts w:ascii="Foundry Form Sans" w:hAnsi="Foundry Form Sans" w:cs="Foundry Form Sans"/>
          <w:bCs/>
        </w:rPr>
        <w:t>On 11 May 2015 the Mayor published for six weeks public consultation two sets of Minor Alterations to the London Plan – on Housing Standards and on Parking Standards.  These minor alterations have been prepared to bring the London Plan in line with new national housing standards and car parking policy.</w:t>
      </w:r>
    </w:p>
    <w:p w:rsidR="00124C49" w:rsidRDefault="00124C49" w:rsidP="00124C49">
      <w:pPr>
        <w:pStyle w:val="ListParagraph"/>
        <w:rPr>
          <w:rFonts w:ascii="Foundry Form Sans" w:hAnsi="Foundry Form Sans" w:cs="Foundry Form Sans"/>
          <w:bCs/>
        </w:rPr>
      </w:pPr>
    </w:p>
    <w:p w:rsidR="00124C49" w:rsidRDefault="00124C49" w:rsidP="00B869F1">
      <w:pPr>
        <w:numPr>
          <w:ilvl w:val="1"/>
          <w:numId w:val="31"/>
        </w:numPr>
        <w:tabs>
          <w:tab w:val="clear" w:pos="360"/>
          <w:tab w:val="num" w:pos="709"/>
        </w:tabs>
        <w:spacing w:line="300" w:lineRule="atLeast"/>
        <w:ind w:left="709" w:hanging="709"/>
        <w:rPr>
          <w:rFonts w:ascii="Foundry Form Sans" w:hAnsi="Foundry Form Sans" w:cs="Foundry Form Sans"/>
          <w:bCs/>
        </w:rPr>
      </w:pPr>
      <w:r>
        <w:rPr>
          <w:rFonts w:ascii="Foundry Form Sans" w:hAnsi="Foundry Form Sans" w:cs="Foundry Form Sans"/>
          <w:bCs/>
        </w:rPr>
        <w:t>On 19 May 2015 the Chair of the London Assembly wrote to the Chair of the Planning Committee asking the Committee to formally respond to the consultation on the Assembly’s behalf.</w:t>
      </w:r>
    </w:p>
    <w:p w:rsidR="00B869F1" w:rsidRDefault="00B869F1" w:rsidP="00B869F1">
      <w:pPr>
        <w:pStyle w:val="ListParagraph"/>
        <w:rPr>
          <w:rFonts w:ascii="Foundry Form Sans" w:hAnsi="Foundry Form Sans" w:cs="Foundry Form Sans"/>
          <w:bCs/>
        </w:rPr>
      </w:pPr>
    </w:p>
    <w:p w:rsidR="00B869F1" w:rsidRDefault="00B869F1" w:rsidP="00B541EE">
      <w:pPr>
        <w:numPr>
          <w:ilvl w:val="1"/>
          <w:numId w:val="31"/>
        </w:numPr>
        <w:tabs>
          <w:tab w:val="clear" w:pos="360"/>
          <w:tab w:val="num" w:pos="709"/>
        </w:tabs>
        <w:spacing w:line="300" w:lineRule="atLeast"/>
        <w:ind w:left="709" w:hanging="709"/>
        <w:rPr>
          <w:rFonts w:ascii="Foundry Form Sans" w:hAnsi="Foundry Form Sans" w:cs="Foundry Form Sans"/>
          <w:bCs/>
        </w:rPr>
      </w:pPr>
      <w:r w:rsidRPr="00B869F1">
        <w:rPr>
          <w:rFonts w:ascii="Foundry Form Sans" w:hAnsi="Foundry Form Sans" w:cs="Foundry Form Sans"/>
          <w:bCs/>
        </w:rPr>
        <w:t>On 15 May 2015 the Mayor</w:t>
      </w:r>
      <w:r w:rsidR="00124C49">
        <w:rPr>
          <w:rFonts w:ascii="Foundry Form Sans" w:hAnsi="Foundry Form Sans" w:cs="Foundry Form Sans"/>
          <w:bCs/>
        </w:rPr>
        <w:t xml:space="preserve"> also</w:t>
      </w:r>
      <w:r w:rsidRPr="00B869F1">
        <w:rPr>
          <w:rFonts w:ascii="Foundry Form Sans" w:hAnsi="Foundry Form Sans" w:cs="Foundry Form Sans"/>
          <w:bCs/>
        </w:rPr>
        <w:t xml:space="preserve"> published the Draft Interim Housing Supplementary Planning Guidance (SPG) for public consultation for a period of 12 weeks.  The draft Housing SPG provides revised guidance on how to implement the housing policies in the London Plan. </w:t>
      </w:r>
      <w:r>
        <w:rPr>
          <w:rFonts w:ascii="Foundry Form Sans" w:hAnsi="Foundry Form Sans" w:cs="Foundry Form Sans"/>
          <w:bCs/>
        </w:rPr>
        <w:t xml:space="preserve"> </w:t>
      </w:r>
      <w:r w:rsidR="00B541EE">
        <w:rPr>
          <w:rFonts w:ascii="Foundry Form Sans" w:hAnsi="Foundry Form Sans" w:cs="Foundry Form Sans"/>
          <w:bCs/>
        </w:rPr>
        <w:t>The p</w:t>
      </w:r>
      <w:r w:rsidRPr="00B869F1">
        <w:rPr>
          <w:rFonts w:ascii="Foundry Form Sans" w:hAnsi="Foundry Form Sans" w:cs="Foundry Form Sans"/>
          <w:bCs/>
        </w:rPr>
        <w:t>roposed revisions take account of the Further Alterations to the London Plan</w:t>
      </w:r>
      <w:r w:rsidR="00B541EE">
        <w:rPr>
          <w:rFonts w:ascii="Foundry Form Sans" w:hAnsi="Foundry Form Sans" w:cs="Foundry Form Sans"/>
          <w:bCs/>
        </w:rPr>
        <w:t xml:space="preserve"> and </w:t>
      </w:r>
      <w:r w:rsidRPr="00B869F1">
        <w:rPr>
          <w:rFonts w:ascii="Foundry Form Sans" w:hAnsi="Foundry Form Sans" w:cs="Foundry Form Sans"/>
          <w:bCs/>
        </w:rPr>
        <w:t xml:space="preserve">how London’s </w:t>
      </w:r>
      <w:r w:rsidR="00B541EE">
        <w:rPr>
          <w:rFonts w:ascii="Foundry Form Sans" w:hAnsi="Foundry Form Sans" w:cs="Foundry Form Sans"/>
          <w:bCs/>
        </w:rPr>
        <w:t xml:space="preserve">housing </w:t>
      </w:r>
      <w:r w:rsidRPr="00B869F1">
        <w:rPr>
          <w:rFonts w:ascii="Foundry Form Sans" w:hAnsi="Foundry Form Sans" w:cs="Foundry Form Sans"/>
          <w:bCs/>
        </w:rPr>
        <w:t>standards will be affected by the introduction of the Government’s new national te</w:t>
      </w:r>
      <w:r w:rsidR="00B541EE">
        <w:rPr>
          <w:rFonts w:ascii="Foundry Form Sans" w:hAnsi="Foundry Form Sans" w:cs="Foundry Form Sans"/>
          <w:bCs/>
        </w:rPr>
        <w:t>chnical standards.</w:t>
      </w:r>
    </w:p>
    <w:p w:rsidR="00B869F1" w:rsidRDefault="00B869F1" w:rsidP="00B541EE">
      <w:pPr>
        <w:tabs>
          <w:tab w:val="num" w:pos="709"/>
        </w:tabs>
        <w:spacing w:line="300" w:lineRule="atLeast"/>
        <w:ind w:left="709"/>
        <w:rPr>
          <w:rFonts w:ascii="Foundry Form Sans" w:hAnsi="Foundry Form Sans" w:cs="Foundry Form Sans"/>
          <w:bCs/>
        </w:rPr>
      </w:pPr>
    </w:p>
    <w:p w:rsidR="0061761A" w:rsidRPr="00B869F1" w:rsidRDefault="0061761A" w:rsidP="00B541EE">
      <w:pPr>
        <w:tabs>
          <w:tab w:val="num" w:pos="709"/>
        </w:tabs>
        <w:spacing w:line="300" w:lineRule="atLeast"/>
        <w:ind w:left="709"/>
        <w:rPr>
          <w:rFonts w:ascii="Foundry Form Sans" w:hAnsi="Foundry Form Sans" w:cs="Foundry Form Sans"/>
          <w:bCs/>
        </w:rPr>
      </w:pPr>
    </w:p>
    <w:p w:rsidR="00FB071E" w:rsidRPr="00CC5062" w:rsidRDefault="00EE2AAA">
      <w:pPr>
        <w:spacing w:line="280" w:lineRule="exact"/>
        <w:rPr>
          <w:rFonts w:ascii="Foundry Form Sans" w:hAnsi="Foundry Form Sans"/>
          <w:b/>
          <w:bCs/>
          <w:sz w:val="28"/>
        </w:rPr>
      </w:pPr>
      <w:r w:rsidRPr="00CC5062">
        <w:rPr>
          <w:rFonts w:ascii="Foundry Form Sans" w:hAnsi="Foundry Form Sans"/>
          <w:b/>
          <w:bCs/>
          <w:sz w:val="28"/>
        </w:rPr>
        <w:t>4</w:t>
      </w:r>
      <w:r w:rsidR="00FB071E" w:rsidRPr="00CC5062">
        <w:rPr>
          <w:rFonts w:ascii="Foundry Form Sans" w:hAnsi="Foundry Form Sans"/>
          <w:b/>
          <w:bCs/>
          <w:sz w:val="28"/>
        </w:rPr>
        <w:t>.</w:t>
      </w:r>
      <w:r w:rsidR="00FB071E" w:rsidRPr="00CC5062">
        <w:rPr>
          <w:rFonts w:ascii="Foundry Form Sans" w:hAnsi="Foundry Form Sans"/>
          <w:b/>
          <w:bCs/>
          <w:sz w:val="28"/>
        </w:rPr>
        <w:tab/>
        <w:t>Issues for Consideration</w:t>
      </w:r>
      <w:r w:rsidR="00F441B8" w:rsidRPr="00CC5062">
        <w:rPr>
          <w:rFonts w:ascii="Foundry Form Sans" w:hAnsi="Foundry Form Sans"/>
          <w:i/>
          <w:iCs/>
        </w:rPr>
        <w:t xml:space="preserve"> </w:t>
      </w:r>
    </w:p>
    <w:p w:rsidR="00586053" w:rsidRDefault="007238C3" w:rsidP="00586053">
      <w:pPr>
        <w:spacing w:after="120" w:line="300" w:lineRule="atLeast"/>
        <w:ind w:left="357" w:firstLine="352"/>
        <w:rPr>
          <w:rFonts w:ascii="Foundry Form Sans" w:hAnsi="Foundry Form Sans" w:cs="Foundry Form Sans"/>
          <w:b/>
          <w:bCs/>
        </w:rPr>
      </w:pPr>
      <w:r>
        <w:rPr>
          <w:rFonts w:ascii="Foundry Form Sans" w:hAnsi="Foundry Form Sans" w:cs="Foundry Form Sans"/>
          <w:b/>
          <w:bCs/>
        </w:rPr>
        <w:t xml:space="preserve"> </w:t>
      </w:r>
    </w:p>
    <w:p w:rsidR="00124C49" w:rsidRPr="009B0DF4" w:rsidRDefault="00124C49" w:rsidP="00586053">
      <w:pPr>
        <w:spacing w:after="120" w:line="300" w:lineRule="atLeast"/>
        <w:ind w:left="357" w:firstLine="352"/>
        <w:rPr>
          <w:rFonts w:ascii="Foundry Form Sans" w:hAnsi="Foundry Form Sans" w:cs="Foundry Form Sans"/>
          <w:b/>
          <w:bCs/>
        </w:rPr>
      </w:pPr>
      <w:r>
        <w:rPr>
          <w:rFonts w:ascii="Foundry Form Sans" w:hAnsi="Foundry Form Sans" w:cs="Foundry Form Sans"/>
          <w:b/>
          <w:bCs/>
        </w:rPr>
        <w:t>Minor Alterations to the London Plan – housing standards and parking</w:t>
      </w:r>
      <w:r w:rsidR="002D7602">
        <w:rPr>
          <w:rFonts w:ascii="Foundry Form Sans" w:hAnsi="Foundry Form Sans" w:cs="Foundry Form Sans"/>
          <w:b/>
          <w:bCs/>
        </w:rPr>
        <w:t xml:space="preserve"> standards</w:t>
      </w:r>
    </w:p>
    <w:p w:rsidR="008338AD" w:rsidRDefault="00F03B55" w:rsidP="002D7602">
      <w:pPr>
        <w:pStyle w:val="ListParagraph"/>
        <w:numPr>
          <w:ilvl w:val="1"/>
          <w:numId w:val="32"/>
        </w:numPr>
        <w:ind w:left="709" w:hanging="709"/>
        <w:contextualSpacing w:val="0"/>
        <w:rPr>
          <w:rFonts w:ascii="Foundry Form Sans" w:hAnsi="Foundry Form Sans" w:cs="Arial"/>
        </w:rPr>
      </w:pPr>
      <w:r w:rsidRPr="002D7602">
        <w:rPr>
          <w:rFonts w:ascii="Foundry Form Sans" w:hAnsi="Foundry Form Sans" w:cs="Arial"/>
        </w:rPr>
        <w:t xml:space="preserve">The </w:t>
      </w:r>
      <w:r w:rsidR="002D7602" w:rsidRPr="002D7602">
        <w:rPr>
          <w:rFonts w:ascii="Foundry Form Sans" w:hAnsi="Foundry Form Sans" w:cs="Arial"/>
        </w:rPr>
        <w:t xml:space="preserve">minor alterations have been prepared to bring the London Plan in line with new national housing standards and car parking policy. </w:t>
      </w:r>
      <w:r w:rsidR="002D7602">
        <w:rPr>
          <w:rFonts w:ascii="Foundry Form Sans" w:hAnsi="Foundry Form Sans" w:cs="Arial"/>
        </w:rPr>
        <w:t xml:space="preserve"> </w:t>
      </w:r>
      <w:r w:rsidR="002D7602" w:rsidRPr="002D7602">
        <w:rPr>
          <w:rFonts w:ascii="Foundry Form Sans" w:hAnsi="Foundry Form Sans" w:cs="Arial"/>
        </w:rPr>
        <w:t xml:space="preserve">Both sets of minor alterations will be considered by an independent planning inspector at a joint public examination to be held </w:t>
      </w:r>
      <w:r w:rsidR="002D7602">
        <w:rPr>
          <w:rFonts w:ascii="Foundry Form Sans" w:hAnsi="Foundry Form Sans" w:cs="Arial"/>
        </w:rPr>
        <w:t>in the autumn.</w:t>
      </w:r>
    </w:p>
    <w:p w:rsidR="002D7602" w:rsidRDefault="002D7602" w:rsidP="002D7602">
      <w:pPr>
        <w:pStyle w:val="ListParagraph"/>
        <w:ind w:left="709"/>
        <w:contextualSpacing w:val="0"/>
        <w:rPr>
          <w:rFonts w:ascii="Foundry Form Sans" w:hAnsi="Foundry Form Sans" w:cs="Arial"/>
        </w:rPr>
      </w:pPr>
    </w:p>
    <w:p w:rsidR="002D7602" w:rsidRPr="002D7602" w:rsidRDefault="002D7602" w:rsidP="00255BB2">
      <w:pPr>
        <w:pStyle w:val="ListParagraph"/>
        <w:spacing w:after="120"/>
        <w:ind w:left="709"/>
        <w:contextualSpacing w:val="0"/>
        <w:rPr>
          <w:rFonts w:ascii="Foundry Form Sans" w:hAnsi="Foundry Form Sans" w:cs="Arial"/>
          <w:b/>
        </w:rPr>
      </w:pPr>
      <w:r w:rsidRPr="002D7602">
        <w:rPr>
          <w:rFonts w:ascii="Foundry Form Sans" w:hAnsi="Foundry Form Sans" w:cs="Arial"/>
          <w:b/>
        </w:rPr>
        <w:t>Housing standards</w:t>
      </w:r>
    </w:p>
    <w:p w:rsidR="00781912" w:rsidRDefault="00781912" w:rsidP="00781912">
      <w:pPr>
        <w:pStyle w:val="ListParagraph"/>
        <w:numPr>
          <w:ilvl w:val="1"/>
          <w:numId w:val="32"/>
        </w:numPr>
        <w:ind w:left="709" w:hanging="709"/>
        <w:rPr>
          <w:rFonts w:ascii="Foundry Form Sans" w:hAnsi="Foundry Form Sans" w:cs="Arial"/>
        </w:rPr>
      </w:pPr>
      <w:r w:rsidRPr="00781912">
        <w:rPr>
          <w:rFonts w:ascii="Foundry Form Sans" w:hAnsi="Foundry Form Sans" w:cs="Arial"/>
        </w:rPr>
        <w:t xml:space="preserve">In March 2015 the Government published new national technical housing standards. These new standards include ‘optional’ Building Regulations for access and water, and a new national space standard.  A number of standards have also been removed by the review, such as the Code for Sustainable Homes and the Lifetime Homes concept. </w:t>
      </w:r>
    </w:p>
    <w:p w:rsidR="00781912" w:rsidRPr="00781912" w:rsidRDefault="00781912" w:rsidP="00781912">
      <w:pPr>
        <w:pStyle w:val="ListParagraph"/>
        <w:ind w:left="360"/>
        <w:rPr>
          <w:rFonts w:ascii="Foundry Form Sans" w:hAnsi="Foundry Form Sans" w:cs="Arial"/>
        </w:rPr>
      </w:pPr>
    </w:p>
    <w:p w:rsidR="00124C49" w:rsidRDefault="00781912" w:rsidP="00255BB2">
      <w:pPr>
        <w:pStyle w:val="ListParagraph"/>
        <w:numPr>
          <w:ilvl w:val="1"/>
          <w:numId w:val="32"/>
        </w:numPr>
        <w:ind w:left="709" w:hanging="709"/>
        <w:rPr>
          <w:rFonts w:ascii="Foundry Form Sans" w:hAnsi="Foundry Form Sans" w:cs="Arial"/>
        </w:rPr>
      </w:pPr>
      <w:r w:rsidRPr="00781912">
        <w:rPr>
          <w:rFonts w:ascii="Foundry Form Sans" w:hAnsi="Foundry Form Sans" w:cs="Arial"/>
        </w:rPr>
        <w:t>The Government’s aim in introducing the new national technical standards is to rationalise the many differing existing local standards into a simpler, streamlined system; to reduce burdens; and to bring forward much needed high quality, accessible and sustainable homes.</w:t>
      </w:r>
    </w:p>
    <w:p w:rsidR="00255BB2" w:rsidRPr="00255BB2" w:rsidRDefault="00255BB2" w:rsidP="00255BB2">
      <w:pPr>
        <w:pStyle w:val="ListParagraph"/>
        <w:rPr>
          <w:rFonts w:ascii="Foundry Form Sans" w:hAnsi="Foundry Form Sans" w:cs="Arial"/>
        </w:rPr>
      </w:pPr>
    </w:p>
    <w:p w:rsidR="000077AB" w:rsidRDefault="000077AB" w:rsidP="000077AB">
      <w:pPr>
        <w:pStyle w:val="ListParagraph"/>
        <w:numPr>
          <w:ilvl w:val="1"/>
          <w:numId w:val="32"/>
        </w:numPr>
        <w:ind w:left="709" w:hanging="709"/>
        <w:rPr>
          <w:rFonts w:ascii="Foundry Form Sans" w:hAnsi="Foundry Form Sans" w:cs="Arial"/>
        </w:rPr>
      </w:pPr>
      <w:r w:rsidRPr="000077AB">
        <w:rPr>
          <w:rFonts w:ascii="Foundry Form Sans" w:hAnsi="Foundry Form Sans" w:cs="Arial"/>
        </w:rPr>
        <w:t xml:space="preserve">The Mayor </w:t>
      </w:r>
      <w:r>
        <w:rPr>
          <w:rFonts w:ascii="Foundry Form Sans" w:hAnsi="Foundry Form Sans" w:cs="Arial"/>
        </w:rPr>
        <w:t xml:space="preserve">wants </w:t>
      </w:r>
      <w:r w:rsidRPr="000077AB">
        <w:rPr>
          <w:rFonts w:ascii="Foundry Form Sans" w:hAnsi="Foundry Form Sans" w:cs="Arial"/>
        </w:rPr>
        <w:t>to ensure that, as far as possible, the standards reflect the specific</w:t>
      </w:r>
      <w:r>
        <w:rPr>
          <w:rFonts w:ascii="Foundry Form Sans" w:hAnsi="Foundry Form Sans" w:cs="Arial"/>
        </w:rPr>
        <w:t xml:space="preserve"> housing</w:t>
      </w:r>
      <w:r w:rsidRPr="000077AB">
        <w:rPr>
          <w:rFonts w:ascii="Foundry Form Sans" w:hAnsi="Foundry Form Sans" w:cs="Arial"/>
        </w:rPr>
        <w:t xml:space="preserve"> design and quality requirements </w:t>
      </w:r>
      <w:r>
        <w:rPr>
          <w:rFonts w:ascii="Foundry Form Sans" w:hAnsi="Foundry Form Sans" w:cs="Arial"/>
        </w:rPr>
        <w:t xml:space="preserve">needed </w:t>
      </w:r>
      <w:r w:rsidRPr="000077AB">
        <w:rPr>
          <w:rFonts w:ascii="Foundry Form Sans" w:hAnsi="Foundry Form Sans" w:cs="Arial"/>
        </w:rPr>
        <w:t>to address the distinct circumstances of London and particularly those that arise from the unique density and flatted nature of London’s housing development.</w:t>
      </w:r>
    </w:p>
    <w:p w:rsidR="000077AB" w:rsidRPr="000077AB" w:rsidRDefault="000077AB" w:rsidP="000077AB">
      <w:pPr>
        <w:pStyle w:val="ListParagraph"/>
        <w:rPr>
          <w:rFonts w:ascii="Foundry Form Sans" w:hAnsi="Foundry Form Sans" w:cs="Arial"/>
        </w:rPr>
      </w:pPr>
    </w:p>
    <w:p w:rsidR="00255BB2" w:rsidRDefault="00255BB2" w:rsidP="00255BB2">
      <w:pPr>
        <w:pStyle w:val="ListParagraph"/>
        <w:numPr>
          <w:ilvl w:val="1"/>
          <w:numId w:val="32"/>
        </w:numPr>
        <w:ind w:left="709" w:hanging="709"/>
        <w:rPr>
          <w:rFonts w:ascii="Foundry Form Sans" w:hAnsi="Foundry Form Sans" w:cs="Arial"/>
        </w:rPr>
      </w:pPr>
      <w:r>
        <w:rPr>
          <w:rFonts w:ascii="Foundry Form Sans" w:hAnsi="Foundry Form Sans" w:cs="Arial"/>
        </w:rPr>
        <w:t xml:space="preserve">The Mayor is keen for the London Plan to reflect the higher national ‘optional’ standards allowed for by Government, and to do so they must be incorporated into the London Plan, backed by a demonstration that </w:t>
      </w:r>
      <w:r w:rsidRPr="00255BB2">
        <w:rPr>
          <w:rFonts w:ascii="Foundry Form Sans" w:hAnsi="Foundry Form Sans" w:cs="Arial"/>
        </w:rPr>
        <w:t xml:space="preserve">they address a clearly evidenced need and </w:t>
      </w:r>
      <w:r>
        <w:rPr>
          <w:rFonts w:ascii="Foundry Form Sans" w:hAnsi="Foundry Form Sans" w:cs="Arial"/>
        </w:rPr>
        <w:t>t</w:t>
      </w:r>
      <w:r w:rsidRPr="00255BB2">
        <w:rPr>
          <w:rFonts w:ascii="Foundry Form Sans" w:hAnsi="Foundry Form Sans" w:cs="Arial"/>
        </w:rPr>
        <w:t>heir impact on viability has been considered, in accordance with the NPPF</w:t>
      </w:r>
      <w:r>
        <w:rPr>
          <w:rFonts w:ascii="Foundry Form Sans" w:hAnsi="Foundry Form Sans" w:cs="Arial"/>
        </w:rPr>
        <w:t>.  Without these steps the lower Building Regulation standards will apply.</w:t>
      </w:r>
    </w:p>
    <w:p w:rsidR="00255BB2" w:rsidRPr="00255BB2" w:rsidRDefault="00255BB2" w:rsidP="00255BB2">
      <w:pPr>
        <w:pStyle w:val="ListParagraph"/>
        <w:rPr>
          <w:rFonts w:ascii="Foundry Form Sans" w:hAnsi="Foundry Form Sans" w:cs="Arial"/>
        </w:rPr>
      </w:pPr>
    </w:p>
    <w:p w:rsidR="00F7241A" w:rsidRPr="00F7241A" w:rsidRDefault="00F7241A" w:rsidP="00361A85">
      <w:pPr>
        <w:pStyle w:val="ListParagraph"/>
        <w:numPr>
          <w:ilvl w:val="1"/>
          <w:numId w:val="32"/>
        </w:numPr>
        <w:spacing w:after="120"/>
        <w:ind w:left="709" w:hanging="709"/>
        <w:contextualSpacing w:val="0"/>
        <w:rPr>
          <w:rFonts w:ascii="Foundry Form Sans" w:hAnsi="Foundry Form Sans" w:cs="Arial"/>
        </w:rPr>
      </w:pPr>
      <w:r w:rsidRPr="00F7241A">
        <w:rPr>
          <w:rFonts w:ascii="Foundry Form Sans" w:hAnsi="Foundry Form Sans" w:cs="Arial"/>
        </w:rPr>
        <w:t>The Housing Standards Minor Alterations comprise amendments to four London Plan policies and their supporting text:</w:t>
      </w:r>
    </w:p>
    <w:p w:rsidR="00F7241A" w:rsidRPr="00F7241A" w:rsidRDefault="00F7241A" w:rsidP="00361A85">
      <w:pPr>
        <w:pStyle w:val="ListParagraph"/>
        <w:numPr>
          <w:ilvl w:val="0"/>
          <w:numId w:val="40"/>
        </w:numPr>
        <w:spacing w:after="120"/>
        <w:ind w:left="1134" w:hanging="425"/>
        <w:contextualSpacing w:val="0"/>
        <w:rPr>
          <w:rFonts w:ascii="Foundry Form Sans" w:hAnsi="Foundry Form Sans" w:cs="Arial"/>
        </w:rPr>
      </w:pPr>
      <w:r w:rsidRPr="00F7241A">
        <w:rPr>
          <w:rFonts w:ascii="Foundry Form Sans" w:hAnsi="Foundry Form Sans" w:cs="Arial"/>
        </w:rPr>
        <w:t>Policy 3.5 Quality and design of housing developments (including Table 3.3 Minimum space standards</w:t>
      </w:r>
      <w:r>
        <w:rPr>
          <w:rFonts w:ascii="Foundry Form Sans" w:hAnsi="Foundry Form Sans" w:cs="Arial"/>
        </w:rPr>
        <w:t xml:space="preserve"> </w:t>
      </w:r>
      <w:r w:rsidRPr="00F7241A">
        <w:rPr>
          <w:rFonts w:ascii="Foundry Form Sans" w:hAnsi="Foundry Form Sans" w:cs="Arial"/>
        </w:rPr>
        <w:t>for new development)</w:t>
      </w:r>
      <w:r w:rsidR="00361A85">
        <w:rPr>
          <w:rFonts w:ascii="Foundry Form Sans" w:hAnsi="Foundry Form Sans" w:cs="Arial"/>
        </w:rPr>
        <w:t>.</w:t>
      </w:r>
    </w:p>
    <w:p w:rsidR="00F7241A" w:rsidRPr="00F7241A" w:rsidRDefault="00F7241A" w:rsidP="00361A85">
      <w:pPr>
        <w:pStyle w:val="ListParagraph"/>
        <w:numPr>
          <w:ilvl w:val="0"/>
          <w:numId w:val="40"/>
        </w:numPr>
        <w:spacing w:after="120"/>
        <w:ind w:left="1134" w:hanging="425"/>
        <w:contextualSpacing w:val="0"/>
        <w:rPr>
          <w:rFonts w:ascii="Foundry Form Sans" w:hAnsi="Foundry Form Sans" w:cs="Arial"/>
        </w:rPr>
      </w:pPr>
      <w:r w:rsidRPr="00F7241A">
        <w:rPr>
          <w:rFonts w:ascii="Foundry Form Sans" w:hAnsi="Foundry Form Sans" w:cs="Arial"/>
        </w:rPr>
        <w:t>Policy 3.8 Housing choice</w:t>
      </w:r>
      <w:r w:rsidR="00361A85">
        <w:rPr>
          <w:rFonts w:ascii="Foundry Form Sans" w:hAnsi="Foundry Form Sans" w:cs="Arial"/>
        </w:rPr>
        <w:t>.</w:t>
      </w:r>
    </w:p>
    <w:p w:rsidR="00F7241A" w:rsidRPr="00F7241A" w:rsidRDefault="00F7241A" w:rsidP="00361A85">
      <w:pPr>
        <w:pStyle w:val="ListParagraph"/>
        <w:numPr>
          <w:ilvl w:val="0"/>
          <w:numId w:val="40"/>
        </w:numPr>
        <w:spacing w:after="120"/>
        <w:ind w:left="1134" w:hanging="425"/>
        <w:contextualSpacing w:val="0"/>
        <w:rPr>
          <w:rFonts w:ascii="Foundry Form Sans" w:hAnsi="Foundry Form Sans" w:cs="Arial"/>
        </w:rPr>
      </w:pPr>
      <w:r w:rsidRPr="00F7241A">
        <w:rPr>
          <w:rFonts w:ascii="Foundry Form Sans" w:hAnsi="Foundry Form Sans" w:cs="Arial"/>
        </w:rPr>
        <w:lastRenderedPageBreak/>
        <w:t>Policy 5.2 Minimising carbon dioxide emissions</w:t>
      </w:r>
      <w:r w:rsidR="00361A85">
        <w:rPr>
          <w:rFonts w:ascii="Foundry Form Sans" w:hAnsi="Foundry Form Sans" w:cs="Arial"/>
        </w:rPr>
        <w:t>.</w:t>
      </w:r>
    </w:p>
    <w:p w:rsidR="00F7241A" w:rsidRDefault="00F7241A" w:rsidP="00F7241A">
      <w:pPr>
        <w:pStyle w:val="ListParagraph"/>
        <w:numPr>
          <w:ilvl w:val="0"/>
          <w:numId w:val="40"/>
        </w:numPr>
        <w:ind w:left="1134" w:hanging="425"/>
        <w:rPr>
          <w:rFonts w:ascii="Foundry Form Sans" w:hAnsi="Foundry Form Sans" w:cs="Arial"/>
        </w:rPr>
      </w:pPr>
      <w:r w:rsidRPr="00F7241A">
        <w:rPr>
          <w:rFonts w:ascii="Foundry Form Sans" w:hAnsi="Foundry Form Sans" w:cs="Arial"/>
        </w:rPr>
        <w:t>Policy 5.15 Water use and supplies</w:t>
      </w:r>
      <w:r w:rsidR="00361A85">
        <w:rPr>
          <w:rFonts w:ascii="Foundry Form Sans" w:hAnsi="Foundry Form Sans" w:cs="Arial"/>
        </w:rPr>
        <w:t>.</w:t>
      </w:r>
    </w:p>
    <w:p w:rsidR="00F7241A" w:rsidRDefault="00F7241A" w:rsidP="00F7241A">
      <w:pPr>
        <w:pStyle w:val="ListParagraph"/>
        <w:ind w:left="1134"/>
        <w:rPr>
          <w:rFonts w:ascii="Foundry Form Sans" w:hAnsi="Foundry Form Sans" w:cs="Arial"/>
        </w:rPr>
      </w:pPr>
    </w:p>
    <w:p w:rsidR="00F7241A" w:rsidRPr="00F7241A" w:rsidRDefault="00F7241A" w:rsidP="00361A85">
      <w:pPr>
        <w:spacing w:after="120"/>
        <w:rPr>
          <w:rFonts w:ascii="Foundry Form Sans" w:hAnsi="Foundry Form Sans" w:cs="Arial"/>
        </w:rPr>
      </w:pPr>
      <w:r>
        <w:rPr>
          <w:rFonts w:ascii="Foundry Form Sans" w:hAnsi="Foundry Form Sans" w:cs="Arial"/>
        </w:rPr>
        <w:t>4.</w:t>
      </w:r>
      <w:r w:rsidR="0061761A">
        <w:rPr>
          <w:rFonts w:ascii="Foundry Form Sans" w:hAnsi="Foundry Form Sans" w:cs="Arial"/>
        </w:rPr>
        <w:t>7</w:t>
      </w:r>
      <w:r>
        <w:rPr>
          <w:rFonts w:ascii="Foundry Form Sans" w:hAnsi="Foundry Form Sans" w:cs="Arial"/>
        </w:rPr>
        <w:tab/>
        <w:t>There are</w:t>
      </w:r>
      <w:r w:rsidRPr="00F7241A">
        <w:rPr>
          <w:rFonts w:ascii="Foundry Form Sans" w:hAnsi="Foundry Form Sans" w:cs="Arial"/>
        </w:rPr>
        <w:t xml:space="preserve"> amendments to just the supporting text of a further two Plan policies:</w:t>
      </w:r>
    </w:p>
    <w:p w:rsidR="00F7241A" w:rsidRPr="00F7241A" w:rsidRDefault="00F7241A" w:rsidP="00361A85">
      <w:pPr>
        <w:pStyle w:val="ListParagraph"/>
        <w:numPr>
          <w:ilvl w:val="0"/>
          <w:numId w:val="40"/>
        </w:numPr>
        <w:spacing w:after="120"/>
        <w:ind w:left="1134" w:hanging="425"/>
        <w:contextualSpacing w:val="0"/>
        <w:rPr>
          <w:rFonts w:ascii="Foundry Form Sans" w:hAnsi="Foundry Form Sans" w:cs="Arial"/>
        </w:rPr>
      </w:pPr>
      <w:r w:rsidRPr="00F7241A">
        <w:rPr>
          <w:rFonts w:ascii="Foundry Form Sans" w:hAnsi="Foundry Form Sans" w:cs="Arial"/>
        </w:rPr>
        <w:t>Policy 5.3 Sustainable design and construction</w:t>
      </w:r>
      <w:r w:rsidR="00361A85">
        <w:rPr>
          <w:rFonts w:ascii="Foundry Form Sans" w:hAnsi="Foundry Form Sans" w:cs="Arial"/>
        </w:rPr>
        <w:t>.</w:t>
      </w:r>
    </w:p>
    <w:p w:rsidR="00F7241A" w:rsidRDefault="00F7241A" w:rsidP="00F7241A">
      <w:pPr>
        <w:pStyle w:val="ListParagraph"/>
        <w:numPr>
          <w:ilvl w:val="0"/>
          <w:numId w:val="40"/>
        </w:numPr>
        <w:ind w:left="1134" w:hanging="425"/>
        <w:rPr>
          <w:rFonts w:ascii="Foundry Form Sans" w:hAnsi="Foundry Form Sans" w:cs="Arial"/>
        </w:rPr>
      </w:pPr>
      <w:r w:rsidRPr="00F7241A">
        <w:rPr>
          <w:rFonts w:ascii="Foundry Form Sans" w:hAnsi="Foundry Form Sans" w:cs="Arial"/>
        </w:rPr>
        <w:t>Policy 7.1 Lifetime neighbourhoods</w:t>
      </w:r>
      <w:r w:rsidR="00361A85">
        <w:rPr>
          <w:rFonts w:ascii="Foundry Form Sans" w:hAnsi="Foundry Form Sans" w:cs="Arial"/>
        </w:rPr>
        <w:t>.</w:t>
      </w:r>
    </w:p>
    <w:p w:rsidR="00F7241A" w:rsidRPr="00F7241A" w:rsidRDefault="00F7241A" w:rsidP="00F7241A">
      <w:pPr>
        <w:pStyle w:val="ListParagraph"/>
        <w:rPr>
          <w:rFonts w:ascii="Foundry Form Sans" w:hAnsi="Foundry Form Sans" w:cs="Arial"/>
        </w:rPr>
      </w:pPr>
    </w:p>
    <w:p w:rsidR="00255BB2" w:rsidRDefault="0061761A" w:rsidP="0061761A">
      <w:pPr>
        <w:pStyle w:val="ListParagraph"/>
        <w:numPr>
          <w:ilvl w:val="1"/>
          <w:numId w:val="41"/>
        </w:numPr>
        <w:ind w:left="709" w:hanging="709"/>
        <w:rPr>
          <w:rFonts w:ascii="Foundry Form Sans" w:hAnsi="Foundry Form Sans" w:cs="Arial"/>
        </w:rPr>
      </w:pPr>
      <w:r>
        <w:rPr>
          <w:rFonts w:ascii="Foundry Form Sans" w:hAnsi="Foundry Form Sans" w:cs="Arial"/>
        </w:rPr>
        <w:tab/>
      </w:r>
      <w:r w:rsidR="00F7241A" w:rsidRPr="00361A85">
        <w:rPr>
          <w:rFonts w:ascii="Foundry Form Sans" w:hAnsi="Foundry Form Sans" w:cs="Arial"/>
        </w:rPr>
        <w:t>In addition, the Glossary (Annex Six to the London Plan) has been updated to reflect the definitions used by the new national technical standards.  Some of the alterations are simply to remove references to standard regimes that the Government has discontinued as part of its new national housing standards (such as Lifetime Homes and the Code for Sustainable Homes).</w:t>
      </w:r>
    </w:p>
    <w:p w:rsidR="000077AB" w:rsidRDefault="000077AB" w:rsidP="000077AB">
      <w:pPr>
        <w:pStyle w:val="ListParagraph"/>
        <w:ind w:left="709"/>
        <w:rPr>
          <w:rFonts w:ascii="Foundry Form Sans" w:hAnsi="Foundry Form Sans" w:cs="Arial"/>
        </w:rPr>
      </w:pPr>
    </w:p>
    <w:p w:rsidR="000077AB" w:rsidRPr="000077AB" w:rsidRDefault="000077AB" w:rsidP="003703CB">
      <w:pPr>
        <w:pStyle w:val="ListParagraph"/>
        <w:spacing w:after="120"/>
        <w:ind w:left="709"/>
        <w:contextualSpacing w:val="0"/>
        <w:rPr>
          <w:rFonts w:ascii="Foundry Form Sans" w:hAnsi="Foundry Form Sans" w:cs="Arial"/>
          <w:b/>
        </w:rPr>
      </w:pPr>
      <w:r w:rsidRPr="000077AB">
        <w:rPr>
          <w:rFonts w:ascii="Foundry Form Sans" w:hAnsi="Foundry Form Sans" w:cs="Arial"/>
          <w:b/>
        </w:rPr>
        <w:t>Parking standards</w:t>
      </w:r>
    </w:p>
    <w:p w:rsidR="00361A85" w:rsidRDefault="00364102" w:rsidP="003703CB">
      <w:pPr>
        <w:pStyle w:val="ListParagraph"/>
        <w:numPr>
          <w:ilvl w:val="1"/>
          <w:numId w:val="41"/>
        </w:numPr>
        <w:ind w:left="709" w:hanging="709"/>
        <w:rPr>
          <w:rFonts w:ascii="Foundry Form Sans" w:hAnsi="Foundry Form Sans" w:cs="Arial"/>
        </w:rPr>
      </w:pPr>
      <w:r w:rsidRPr="00364102">
        <w:rPr>
          <w:rFonts w:ascii="Foundry Form Sans" w:hAnsi="Foundry Form Sans" w:cs="Arial"/>
        </w:rPr>
        <w:t>In January 2015 the Government indicated to the Mayor that it expected an early set of revisions to the London Plan to reflect its view on car parking that more spaces should be provided alongside new homes especially in areas of low public transport accessibility</w:t>
      </w:r>
      <w:r w:rsidR="003703CB">
        <w:rPr>
          <w:rFonts w:ascii="Foundry Form Sans" w:hAnsi="Foundry Form Sans" w:cs="Arial"/>
        </w:rPr>
        <w:t>.</w:t>
      </w:r>
    </w:p>
    <w:p w:rsidR="003703CB" w:rsidRDefault="003703CB" w:rsidP="003703CB">
      <w:pPr>
        <w:pStyle w:val="ListParagraph"/>
        <w:ind w:left="709"/>
        <w:rPr>
          <w:rFonts w:ascii="Foundry Form Sans" w:hAnsi="Foundry Form Sans" w:cs="Arial"/>
        </w:rPr>
      </w:pPr>
    </w:p>
    <w:p w:rsidR="003703CB" w:rsidRDefault="00A90993" w:rsidP="00A90993">
      <w:pPr>
        <w:pStyle w:val="ListParagraph"/>
        <w:numPr>
          <w:ilvl w:val="1"/>
          <w:numId w:val="41"/>
        </w:numPr>
        <w:ind w:left="709" w:hanging="709"/>
        <w:rPr>
          <w:rFonts w:ascii="Foundry Form Sans" w:hAnsi="Foundry Form Sans" w:cs="Arial"/>
        </w:rPr>
      </w:pPr>
      <w:r>
        <w:rPr>
          <w:rFonts w:ascii="Foundry Form Sans" w:hAnsi="Foundry Form Sans" w:cs="Arial"/>
        </w:rPr>
        <w:t xml:space="preserve">In the current London Plan the </w:t>
      </w:r>
      <w:r w:rsidRPr="00A90993">
        <w:rPr>
          <w:rFonts w:ascii="Foundry Form Sans" w:hAnsi="Foundry Form Sans" w:cs="Arial"/>
        </w:rPr>
        <w:t xml:space="preserve">Mayor recognises the flexible approach </w:t>
      </w:r>
      <w:r>
        <w:rPr>
          <w:rFonts w:ascii="Foundry Form Sans" w:hAnsi="Foundry Form Sans" w:cs="Arial"/>
        </w:rPr>
        <w:t>advocated by</w:t>
      </w:r>
      <w:r w:rsidRPr="00A90993">
        <w:rPr>
          <w:rFonts w:ascii="Foundry Form Sans" w:hAnsi="Foundry Form Sans" w:cs="Arial"/>
        </w:rPr>
        <w:t xml:space="preserve"> the National Planning Policy Framework on parking standards, and the abolition of maximum parking standards in national policy. </w:t>
      </w:r>
      <w:r>
        <w:rPr>
          <w:rFonts w:ascii="Foundry Form Sans" w:hAnsi="Foundry Form Sans" w:cs="Arial"/>
        </w:rPr>
        <w:t xml:space="preserve"> </w:t>
      </w:r>
      <w:r w:rsidRPr="00A90993">
        <w:rPr>
          <w:rFonts w:ascii="Foundry Form Sans" w:hAnsi="Foundry Form Sans" w:cs="Arial"/>
        </w:rPr>
        <w:t xml:space="preserve">Whilst the Mayor considers that there are sound reasons for retaining residential </w:t>
      </w:r>
      <w:r>
        <w:rPr>
          <w:rFonts w:ascii="Foundry Form Sans" w:hAnsi="Foundry Form Sans" w:cs="Arial"/>
        </w:rPr>
        <w:t>par</w:t>
      </w:r>
      <w:r w:rsidRPr="00A90993">
        <w:rPr>
          <w:rFonts w:ascii="Foundry Form Sans" w:hAnsi="Foundry Form Sans" w:cs="Arial"/>
        </w:rPr>
        <w:t>king standards in core and inner London, he recognises the opportunity to adopt a more flexible approach in parts of outer London, especially where public</w:t>
      </w:r>
      <w:r>
        <w:rPr>
          <w:rFonts w:ascii="Foundry Form Sans" w:hAnsi="Foundry Form Sans" w:cs="Arial"/>
        </w:rPr>
        <w:t xml:space="preserve"> </w:t>
      </w:r>
      <w:r w:rsidRPr="00A90993">
        <w:rPr>
          <w:rFonts w:ascii="Foundry Form Sans" w:hAnsi="Foundry Form Sans" w:cs="Arial"/>
        </w:rPr>
        <w:t>transport accessibility levels are lower.</w:t>
      </w:r>
    </w:p>
    <w:p w:rsidR="00A90993" w:rsidRPr="00A90993" w:rsidRDefault="00A90993" w:rsidP="00A90993">
      <w:pPr>
        <w:pStyle w:val="ListParagraph"/>
        <w:rPr>
          <w:rFonts w:ascii="Foundry Form Sans" w:hAnsi="Foundry Form Sans" w:cs="Arial"/>
        </w:rPr>
      </w:pPr>
    </w:p>
    <w:p w:rsidR="00A90993" w:rsidRDefault="00A90993" w:rsidP="00A90993">
      <w:pPr>
        <w:pStyle w:val="ListParagraph"/>
        <w:numPr>
          <w:ilvl w:val="1"/>
          <w:numId w:val="41"/>
        </w:numPr>
        <w:ind w:left="709" w:hanging="709"/>
        <w:rPr>
          <w:rFonts w:ascii="Foundry Form Sans" w:hAnsi="Foundry Form Sans" w:cs="Arial"/>
        </w:rPr>
      </w:pPr>
      <w:r w:rsidRPr="00A90993">
        <w:rPr>
          <w:rFonts w:ascii="Foundry Form Sans" w:hAnsi="Foundry Form Sans" w:cs="Arial"/>
        </w:rPr>
        <w:t>In support of a review of the London Plan’s residential parking standards in outer London, evidence gathering was undertaken by Transport for London (TfL) and five meetings of the Mayor’s Outer London Commission (OLC) took place in late 2014 and early 2015 to discuss the extent and nature of possible plan alterations.  The OLC has produced a report to the Mayor setting out a recommended approach to parking which is reflected in the proposed Parking Standards Minor Alterations.</w:t>
      </w:r>
    </w:p>
    <w:p w:rsidR="00A90993" w:rsidRPr="00A90993" w:rsidRDefault="00A90993" w:rsidP="00A90993">
      <w:pPr>
        <w:pStyle w:val="ListParagraph"/>
        <w:rPr>
          <w:rFonts w:ascii="Foundry Form Sans" w:hAnsi="Foundry Form Sans" w:cs="Arial"/>
        </w:rPr>
      </w:pPr>
    </w:p>
    <w:p w:rsidR="00A90993" w:rsidRDefault="00A90993" w:rsidP="000A2A0F">
      <w:pPr>
        <w:pStyle w:val="ListParagraph"/>
        <w:numPr>
          <w:ilvl w:val="1"/>
          <w:numId w:val="41"/>
        </w:numPr>
        <w:spacing w:after="120"/>
        <w:contextualSpacing w:val="0"/>
        <w:rPr>
          <w:rFonts w:ascii="Foundry Form Sans" w:hAnsi="Foundry Form Sans" w:cs="Arial"/>
        </w:rPr>
      </w:pPr>
      <w:r w:rsidRPr="00A90993">
        <w:rPr>
          <w:rFonts w:ascii="Foundry Form Sans" w:hAnsi="Foundry Form Sans" w:cs="Arial"/>
        </w:rPr>
        <w:t>The draft Parking Standards Minor Alterations are limited in scope. They comprise:</w:t>
      </w:r>
    </w:p>
    <w:p w:rsidR="00A90993" w:rsidRPr="00A90993" w:rsidRDefault="000A2A0F" w:rsidP="000A2A0F">
      <w:pPr>
        <w:pStyle w:val="ListParagraph"/>
        <w:numPr>
          <w:ilvl w:val="0"/>
          <w:numId w:val="42"/>
        </w:numPr>
        <w:spacing w:after="120"/>
        <w:ind w:left="1134" w:hanging="425"/>
        <w:contextualSpacing w:val="0"/>
        <w:rPr>
          <w:rFonts w:ascii="Foundry Form Sans" w:hAnsi="Foundry Form Sans" w:cs="Arial"/>
        </w:rPr>
      </w:pPr>
      <w:r>
        <w:rPr>
          <w:rFonts w:ascii="Foundry Form Sans" w:hAnsi="Foundry Form Sans" w:cs="Arial"/>
        </w:rPr>
        <w:t>T</w:t>
      </w:r>
      <w:r w:rsidR="00A90993" w:rsidRPr="00A90993">
        <w:rPr>
          <w:rFonts w:ascii="Foundry Form Sans" w:hAnsi="Foundry Form Sans" w:cs="Arial"/>
        </w:rPr>
        <w:t>hree amendments to London Plan Policy 6.13 Parking</w:t>
      </w:r>
    </w:p>
    <w:p w:rsidR="00A90993" w:rsidRPr="00A90993" w:rsidRDefault="000A2A0F" w:rsidP="000A2A0F">
      <w:pPr>
        <w:pStyle w:val="ListParagraph"/>
        <w:numPr>
          <w:ilvl w:val="0"/>
          <w:numId w:val="42"/>
        </w:numPr>
        <w:spacing w:after="120"/>
        <w:ind w:left="1134" w:hanging="425"/>
        <w:contextualSpacing w:val="0"/>
        <w:rPr>
          <w:rFonts w:ascii="Foundry Form Sans" w:hAnsi="Foundry Form Sans" w:cs="Arial"/>
        </w:rPr>
      </w:pPr>
      <w:r>
        <w:rPr>
          <w:rFonts w:ascii="Foundry Form Sans" w:hAnsi="Foundry Form Sans" w:cs="Arial"/>
        </w:rPr>
        <w:t>T</w:t>
      </w:r>
      <w:r w:rsidR="00A90993" w:rsidRPr="00A90993">
        <w:rPr>
          <w:rFonts w:ascii="Foundry Form Sans" w:hAnsi="Foundry Form Sans" w:cs="Arial"/>
        </w:rPr>
        <w:t>hree additional explanatory paragraphs supporting the policy</w:t>
      </w:r>
    </w:p>
    <w:p w:rsidR="00A90993" w:rsidRPr="00A90993" w:rsidRDefault="000A2A0F" w:rsidP="000A2A0F">
      <w:pPr>
        <w:pStyle w:val="ListParagraph"/>
        <w:numPr>
          <w:ilvl w:val="0"/>
          <w:numId w:val="42"/>
        </w:numPr>
        <w:spacing w:after="120"/>
        <w:ind w:left="1134" w:hanging="425"/>
        <w:contextualSpacing w:val="0"/>
        <w:rPr>
          <w:rFonts w:ascii="Foundry Form Sans" w:hAnsi="Foundry Form Sans" w:cs="Arial"/>
        </w:rPr>
      </w:pPr>
      <w:r>
        <w:rPr>
          <w:rFonts w:ascii="Foundry Form Sans" w:hAnsi="Foundry Form Sans" w:cs="Arial"/>
        </w:rPr>
        <w:t>A</w:t>
      </w:r>
      <w:r w:rsidR="00A90993" w:rsidRPr="00A90993">
        <w:rPr>
          <w:rFonts w:ascii="Foundry Form Sans" w:hAnsi="Foundry Form Sans" w:cs="Arial"/>
        </w:rPr>
        <w:t>mendments to the notes to the ‘Parking for residential development’ section of Table 6.2 Car parking standards, and</w:t>
      </w:r>
    </w:p>
    <w:p w:rsidR="00A90993" w:rsidRPr="00A90993" w:rsidRDefault="000A2A0F" w:rsidP="00A90993">
      <w:pPr>
        <w:pStyle w:val="ListParagraph"/>
        <w:numPr>
          <w:ilvl w:val="0"/>
          <w:numId w:val="42"/>
        </w:numPr>
        <w:ind w:left="1134" w:hanging="425"/>
        <w:rPr>
          <w:rFonts w:ascii="Foundry Form Sans" w:hAnsi="Foundry Form Sans" w:cs="Arial"/>
        </w:rPr>
      </w:pPr>
      <w:r>
        <w:rPr>
          <w:rFonts w:ascii="Foundry Form Sans" w:hAnsi="Foundry Form Sans" w:cs="Arial"/>
        </w:rPr>
        <w:t xml:space="preserve">A </w:t>
      </w:r>
      <w:r w:rsidR="00A90993" w:rsidRPr="00A90993">
        <w:rPr>
          <w:rFonts w:ascii="Foundry Form Sans" w:hAnsi="Foundry Form Sans" w:cs="Arial"/>
        </w:rPr>
        <w:t>minor amendment to the Glossary consisting of a factual update to the definition of Public Transport</w:t>
      </w:r>
      <w:r w:rsidR="00A90993">
        <w:rPr>
          <w:rFonts w:ascii="Foundry Form Sans" w:hAnsi="Foundry Form Sans" w:cs="Arial"/>
        </w:rPr>
        <w:t xml:space="preserve"> Accessibility Levels</w:t>
      </w:r>
    </w:p>
    <w:p w:rsidR="00124C49" w:rsidRDefault="00124C49" w:rsidP="008338AD">
      <w:pPr>
        <w:pStyle w:val="ListParagraph"/>
        <w:rPr>
          <w:rFonts w:ascii="Foundry Form Sans" w:hAnsi="Foundry Form Sans" w:cs="Arial"/>
          <w:b/>
        </w:rPr>
      </w:pPr>
    </w:p>
    <w:p w:rsidR="00A90993" w:rsidRDefault="00A90993" w:rsidP="00527F23">
      <w:pPr>
        <w:pStyle w:val="ListParagraph"/>
        <w:spacing w:after="120"/>
        <w:contextualSpacing w:val="0"/>
        <w:rPr>
          <w:rFonts w:ascii="Foundry Form Sans" w:hAnsi="Foundry Form Sans" w:cs="Arial"/>
          <w:b/>
        </w:rPr>
      </w:pPr>
      <w:r>
        <w:rPr>
          <w:rFonts w:ascii="Foundry Form Sans" w:hAnsi="Foundry Form Sans"/>
          <w:b/>
        </w:rPr>
        <w:t>Draft Interim Housing Supplementary Planning Guidance</w:t>
      </w:r>
      <w:r w:rsidR="00527F23">
        <w:rPr>
          <w:rFonts w:ascii="Foundry Form Sans" w:hAnsi="Foundry Form Sans"/>
          <w:b/>
        </w:rPr>
        <w:t xml:space="preserve"> (SPG)</w:t>
      </w:r>
      <w:r>
        <w:rPr>
          <w:rFonts w:ascii="Foundry Form Sans" w:hAnsi="Foundry Form Sans"/>
          <w:b/>
        </w:rPr>
        <w:t xml:space="preserve"> Consultation</w:t>
      </w:r>
    </w:p>
    <w:p w:rsidR="00527F23" w:rsidRPr="00527F23" w:rsidRDefault="00527F23" w:rsidP="00527F23">
      <w:pPr>
        <w:pStyle w:val="ListParagraph"/>
        <w:numPr>
          <w:ilvl w:val="1"/>
          <w:numId w:val="41"/>
        </w:numPr>
        <w:ind w:left="709" w:hanging="709"/>
        <w:rPr>
          <w:rFonts w:ascii="Foundry Form Sans" w:hAnsi="Foundry Form Sans" w:cs="Arial"/>
        </w:rPr>
      </w:pPr>
      <w:r w:rsidRPr="00527F23">
        <w:rPr>
          <w:rFonts w:ascii="Foundry Form Sans" w:hAnsi="Foundry Form Sans" w:cs="Arial"/>
        </w:rPr>
        <w:t xml:space="preserve">The Housing SPG provides guidance on how to interpret and apply the housing polices of the London Plan and will play a key role in ensuring that boroughs attempt to meet the objectively assessed need for 49,000 new homes a year. </w:t>
      </w:r>
    </w:p>
    <w:p w:rsidR="00527F23" w:rsidRDefault="00527F23" w:rsidP="00527F23">
      <w:pPr>
        <w:pStyle w:val="ListParagraph"/>
        <w:ind w:left="360"/>
        <w:rPr>
          <w:rFonts w:ascii="Foundry Form Sans" w:hAnsi="Foundry Form Sans" w:cs="Arial"/>
        </w:rPr>
      </w:pPr>
    </w:p>
    <w:p w:rsidR="00527F23" w:rsidRDefault="00527F23" w:rsidP="00527F23">
      <w:pPr>
        <w:pStyle w:val="ListParagraph"/>
        <w:numPr>
          <w:ilvl w:val="1"/>
          <w:numId w:val="41"/>
        </w:numPr>
        <w:ind w:left="709" w:hanging="709"/>
        <w:rPr>
          <w:rFonts w:ascii="Foundry Form Sans" w:hAnsi="Foundry Form Sans" w:cs="Arial"/>
        </w:rPr>
      </w:pPr>
      <w:r w:rsidRPr="00527F23">
        <w:rPr>
          <w:rFonts w:ascii="Foundry Form Sans" w:hAnsi="Foundry Form Sans" w:cs="Arial"/>
        </w:rPr>
        <w:t xml:space="preserve">The </w:t>
      </w:r>
      <w:r>
        <w:rPr>
          <w:rFonts w:ascii="Foundry Form Sans" w:hAnsi="Foundry Form Sans" w:cs="Arial"/>
        </w:rPr>
        <w:t>existing (</w:t>
      </w:r>
      <w:r w:rsidRPr="00527F23">
        <w:rPr>
          <w:rFonts w:ascii="Foundry Form Sans" w:hAnsi="Foundry Form Sans" w:cs="Arial"/>
        </w:rPr>
        <w:t>2012</w:t>
      </w:r>
      <w:r>
        <w:rPr>
          <w:rFonts w:ascii="Foundry Form Sans" w:hAnsi="Foundry Form Sans" w:cs="Arial"/>
        </w:rPr>
        <w:t>)</w:t>
      </w:r>
      <w:r w:rsidRPr="00527F23">
        <w:rPr>
          <w:rFonts w:ascii="Foundry Form Sans" w:hAnsi="Foundry Form Sans" w:cs="Arial"/>
        </w:rPr>
        <w:t xml:space="preserve"> Housing SPG is being revised to reflect the 2015 London Plan and to provide updates and clarity where necessary. </w:t>
      </w:r>
      <w:r>
        <w:rPr>
          <w:rFonts w:ascii="Foundry Form Sans" w:hAnsi="Foundry Form Sans" w:cs="Arial"/>
        </w:rPr>
        <w:t xml:space="preserve"> </w:t>
      </w:r>
      <w:r w:rsidRPr="00527F23">
        <w:rPr>
          <w:rFonts w:ascii="Foundry Form Sans" w:hAnsi="Foundry Form Sans" w:cs="Arial"/>
        </w:rPr>
        <w:t xml:space="preserve">This requires a significant rewrite of some of the chapters (in particularly the Supply chapter which deals with housing numbers). </w:t>
      </w:r>
      <w:r>
        <w:rPr>
          <w:rFonts w:ascii="Foundry Form Sans" w:hAnsi="Foundry Form Sans" w:cs="Arial"/>
        </w:rPr>
        <w:t xml:space="preserve"> </w:t>
      </w:r>
      <w:r w:rsidRPr="00527F23">
        <w:rPr>
          <w:rFonts w:ascii="Foundry Form Sans" w:hAnsi="Foundry Form Sans" w:cs="Arial"/>
        </w:rPr>
        <w:t>In addition, this SPG is being updated to reflect the proposed Minor Alterations</w:t>
      </w:r>
      <w:r>
        <w:rPr>
          <w:rFonts w:ascii="Foundry Form Sans" w:hAnsi="Foundry Form Sans" w:cs="Arial"/>
        </w:rPr>
        <w:t xml:space="preserve"> to the London Plan (MALP)</w:t>
      </w:r>
      <w:r w:rsidRPr="00527F23">
        <w:rPr>
          <w:rFonts w:ascii="Foundry Form Sans" w:hAnsi="Foundry Form Sans" w:cs="Arial"/>
        </w:rPr>
        <w:t xml:space="preserve"> - Housing Standards</w:t>
      </w:r>
      <w:r>
        <w:rPr>
          <w:rFonts w:ascii="Foundry Form Sans" w:hAnsi="Foundry Form Sans" w:cs="Arial"/>
        </w:rPr>
        <w:t xml:space="preserve"> (as set out in paragraphs 4.2 – 4.7 above)</w:t>
      </w:r>
      <w:r w:rsidRPr="00527F23">
        <w:rPr>
          <w:rFonts w:ascii="Foundry Form Sans" w:hAnsi="Foundry Form Sans" w:cs="Arial"/>
        </w:rPr>
        <w:t xml:space="preserve"> to show how London’s standards will be affected by the introduction of the Government’s new national technical standard. </w:t>
      </w:r>
    </w:p>
    <w:p w:rsidR="00527F23" w:rsidRPr="00527F23" w:rsidRDefault="00527F23" w:rsidP="00527F23">
      <w:pPr>
        <w:pStyle w:val="ListParagraph"/>
        <w:rPr>
          <w:rFonts w:ascii="Foundry Form Sans" w:hAnsi="Foundry Form Sans" w:cs="Arial"/>
        </w:rPr>
      </w:pPr>
    </w:p>
    <w:p w:rsidR="00527F23" w:rsidRDefault="00527F23" w:rsidP="00527F23">
      <w:pPr>
        <w:pStyle w:val="ListParagraph"/>
        <w:spacing w:after="120"/>
        <w:ind w:left="357" w:firstLine="352"/>
        <w:contextualSpacing w:val="0"/>
        <w:rPr>
          <w:rFonts w:ascii="Foundry Form Sans" w:hAnsi="Foundry Form Sans" w:cs="Arial"/>
          <w:b/>
        </w:rPr>
      </w:pPr>
      <w:r w:rsidRPr="00527F23">
        <w:rPr>
          <w:rFonts w:ascii="Foundry Form Sans" w:hAnsi="Foundry Form Sans" w:cs="Arial"/>
          <w:b/>
        </w:rPr>
        <w:lastRenderedPageBreak/>
        <w:t xml:space="preserve">Main changes </w:t>
      </w:r>
    </w:p>
    <w:p w:rsidR="00527F23" w:rsidRPr="00527F23" w:rsidRDefault="00527F23" w:rsidP="00527F23">
      <w:pPr>
        <w:pStyle w:val="ListParagraph"/>
        <w:spacing w:after="120"/>
        <w:ind w:left="360" w:firstLine="349"/>
        <w:contextualSpacing w:val="0"/>
        <w:rPr>
          <w:rFonts w:ascii="Foundry Form Sans" w:hAnsi="Foundry Form Sans" w:cs="Arial"/>
          <w:b/>
        </w:rPr>
      </w:pPr>
      <w:r>
        <w:rPr>
          <w:rFonts w:ascii="Foundry Form Sans" w:hAnsi="Foundry Form Sans" w:cs="Arial"/>
          <w:b/>
        </w:rPr>
        <w:t>Part 1 – Supply</w:t>
      </w:r>
    </w:p>
    <w:p w:rsidR="00527F23" w:rsidRPr="00527F23" w:rsidRDefault="00527F23" w:rsidP="00527F23">
      <w:pPr>
        <w:pStyle w:val="ListParagraph"/>
        <w:numPr>
          <w:ilvl w:val="1"/>
          <w:numId w:val="41"/>
        </w:numPr>
        <w:spacing w:after="120"/>
        <w:contextualSpacing w:val="0"/>
        <w:rPr>
          <w:rFonts w:ascii="Foundry Form Sans" w:hAnsi="Foundry Form Sans" w:cs="Arial"/>
        </w:rPr>
      </w:pPr>
      <w:r w:rsidRPr="00527F23">
        <w:rPr>
          <w:rFonts w:ascii="Foundry Form Sans" w:hAnsi="Foundry Form Sans" w:cs="Arial"/>
        </w:rPr>
        <w:t xml:space="preserve">The supply section of the SPG; </w:t>
      </w:r>
    </w:p>
    <w:p w:rsidR="00527F23" w:rsidRPr="00527F23" w:rsidRDefault="00527F23" w:rsidP="00527F23">
      <w:pPr>
        <w:pStyle w:val="ListParagraph"/>
        <w:numPr>
          <w:ilvl w:val="0"/>
          <w:numId w:val="43"/>
        </w:numPr>
        <w:spacing w:after="120"/>
        <w:ind w:left="1134" w:hanging="425"/>
        <w:contextualSpacing w:val="0"/>
        <w:rPr>
          <w:rFonts w:ascii="Foundry Form Sans" w:hAnsi="Foundry Form Sans" w:cs="Arial"/>
        </w:rPr>
      </w:pPr>
      <w:r w:rsidRPr="00527F23">
        <w:rPr>
          <w:rFonts w:ascii="Foundry Form Sans" w:hAnsi="Foundry Form Sans" w:cs="Arial"/>
        </w:rPr>
        <w:t>Focuses on increasing supply to meet need (delivering 49,000 homes a year). The section provides guidance to boroughs on how they can identify more capacity, and how they can ensure conformity with the London Plan;</w:t>
      </w:r>
    </w:p>
    <w:p w:rsidR="00527F23" w:rsidRPr="00527F23" w:rsidRDefault="00527F23" w:rsidP="00527F23">
      <w:pPr>
        <w:pStyle w:val="ListParagraph"/>
        <w:numPr>
          <w:ilvl w:val="0"/>
          <w:numId w:val="43"/>
        </w:numPr>
        <w:spacing w:after="120"/>
        <w:ind w:left="1134" w:hanging="425"/>
        <w:contextualSpacing w:val="0"/>
        <w:rPr>
          <w:rFonts w:ascii="Foundry Form Sans" w:hAnsi="Foundry Form Sans" w:cs="Arial"/>
        </w:rPr>
      </w:pPr>
      <w:r>
        <w:rPr>
          <w:rFonts w:ascii="Foundry Form Sans" w:hAnsi="Foundry Form Sans" w:cs="Arial"/>
        </w:rPr>
        <w:t>E</w:t>
      </w:r>
      <w:r w:rsidRPr="00527F23">
        <w:rPr>
          <w:rFonts w:ascii="Foundry Form Sans" w:hAnsi="Foundry Form Sans" w:cs="Arial"/>
        </w:rPr>
        <w:t>ncourages boroughs to recognise how character can change over time and new development can positively enhance the character of an area; and</w:t>
      </w:r>
    </w:p>
    <w:p w:rsidR="00527F23" w:rsidRPr="00527F23" w:rsidRDefault="00527F23" w:rsidP="00527F23">
      <w:pPr>
        <w:pStyle w:val="ListParagraph"/>
        <w:numPr>
          <w:ilvl w:val="0"/>
          <w:numId w:val="43"/>
        </w:numPr>
        <w:ind w:left="1134" w:hanging="425"/>
        <w:rPr>
          <w:rFonts w:ascii="Foundry Form Sans" w:hAnsi="Foundry Form Sans" w:cs="Arial"/>
        </w:rPr>
      </w:pPr>
      <w:r>
        <w:rPr>
          <w:rFonts w:ascii="Foundry Form Sans" w:hAnsi="Foundry Form Sans" w:cs="Arial"/>
        </w:rPr>
        <w:t>P</w:t>
      </w:r>
      <w:r w:rsidRPr="00527F23">
        <w:rPr>
          <w:rFonts w:ascii="Foundry Form Sans" w:hAnsi="Foundry Form Sans" w:cs="Arial"/>
        </w:rPr>
        <w:t xml:space="preserve">romotes the optimisation of capacity in town centres and Opportunity/Intensification Areas, and on other large sites and surplus industrial land with good public transport accessibility and suggests boroughs should consider applying unit mix polices flexibly in these locations. </w:t>
      </w:r>
    </w:p>
    <w:p w:rsidR="00527F23" w:rsidRPr="00527F23" w:rsidRDefault="00527F23" w:rsidP="00527F23">
      <w:pPr>
        <w:pStyle w:val="ListParagraph"/>
        <w:ind w:left="360"/>
        <w:rPr>
          <w:rFonts w:ascii="Foundry Form Sans" w:hAnsi="Foundry Form Sans" w:cs="Arial"/>
        </w:rPr>
      </w:pPr>
    </w:p>
    <w:p w:rsidR="00527F23" w:rsidRPr="00527F23" w:rsidRDefault="00527F23" w:rsidP="00AE3041">
      <w:pPr>
        <w:pStyle w:val="ListParagraph"/>
        <w:spacing w:after="120"/>
        <w:ind w:left="357"/>
        <w:contextualSpacing w:val="0"/>
        <w:rPr>
          <w:rFonts w:ascii="Foundry Form Sans" w:hAnsi="Foundry Form Sans" w:cs="Arial"/>
          <w:b/>
        </w:rPr>
      </w:pPr>
      <w:r>
        <w:rPr>
          <w:rFonts w:ascii="Foundry Form Sans" w:hAnsi="Foundry Form Sans" w:cs="Arial"/>
          <w:b/>
        </w:rPr>
        <w:t xml:space="preserve"> </w:t>
      </w:r>
      <w:r>
        <w:rPr>
          <w:rFonts w:ascii="Foundry Form Sans" w:hAnsi="Foundry Form Sans" w:cs="Arial"/>
          <w:b/>
        </w:rPr>
        <w:tab/>
      </w:r>
      <w:r w:rsidRPr="00527F23">
        <w:rPr>
          <w:rFonts w:ascii="Foundry Form Sans" w:hAnsi="Foundry Form Sans" w:cs="Arial"/>
          <w:b/>
        </w:rPr>
        <w:t xml:space="preserve">Part 2 – Quality </w:t>
      </w:r>
    </w:p>
    <w:p w:rsidR="00527F23" w:rsidRPr="00527F23" w:rsidRDefault="00527F23" w:rsidP="00527F23">
      <w:pPr>
        <w:pStyle w:val="ListParagraph"/>
        <w:numPr>
          <w:ilvl w:val="1"/>
          <w:numId w:val="41"/>
        </w:numPr>
        <w:spacing w:after="120"/>
        <w:ind w:left="709" w:hanging="709"/>
        <w:contextualSpacing w:val="0"/>
        <w:rPr>
          <w:rFonts w:ascii="Foundry Form Sans" w:hAnsi="Foundry Form Sans" w:cs="Arial"/>
        </w:rPr>
      </w:pPr>
      <w:r w:rsidRPr="00527F23">
        <w:rPr>
          <w:rFonts w:ascii="Foundry Form Sans" w:hAnsi="Foundry Form Sans" w:cs="Arial"/>
        </w:rPr>
        <w:t>This chapter has been updated to reflect the government’s new national technica</w:t>
      </w:r>
      <w:r>
        <w:rPr>
          <w:rFonts w:ascii="Foundry Form Sans" w:hAnsi="Foundry Form Sans" w:cs="Arial"/>
        </w:rPr>
        <w:t>l standards and the draft MALP:</w:t>
      </w:r>
    </w:p>
    <w:p w:rsidR="00527F23" w:rsidRPr="00527F23" w:rsidRDefault="00527F23" w:rsidP="00527F23">
      <w:pPr>
        <w:pStyle w:val="ListParagraph"/>
        <w:numPr>
          <w:ilvl w:val="0"/>
          <w:numId w:val="44"/>
        </w:numPr>
        <w:spacing w:after="120"/>
        <w:contextualSpacing w:val="0"/>
        <w:rPr>
          <w:rFonts w:ascii="Foundry Form Sans" w:hAnsi="Foundry Form Sans" w:cs="Arial"/>
        </w:rPr>
      </w:pPr>
      <w:r w:rsidRPr="00527F23">
        <w:rPr>
          <w:rFonts w:ascii="Foundry Form Sans" w:hAnsi="Foundry Form Sans" w:cs="Arial"/>
        </w:rPr>
        <w:t xml:space="preserve">The distinction between good practice and baseline standards has been removed. </w:t>
      </w:r>
    </w:p>
    <w:p w:rsidR="00527F23" w:rsidRPr="00527F23" w:rsidRDefault="00527F23" w:rsidP="00527F23">
      <w:pPr>
        <w:pStyle w:val="ListParagraph"/>
        <w:numPr>
          <w:ilvl w:val="0"/>
          <w:numId w:val="44"/>
        </w:numPr>
        <w:rPr>
          <w:rFonts w:ascii="Foundry Form Sans" w:hAnsi="Foundry Form Sans" w:cs="Arial"/>
        </w:rPr>
      </w:pPr>
      <w:r w:rsidRPr="00527F23">
        <w:rPr>
          <w:rFonts w:ascii="Foundry Form Sans" w:hAnsi="Foundry Form Sans" w:cs="Arial"/>
        </w:rPr>
        <w:t>Two key standards not affected by the national technical standards have been updated to improve implementation (number of units per core – standard 3.2.1 and dual aspect standard 5.2.1).</w:t>
      </w:r>
    </w:p>
    <w:p w:rsidR="00527F23" w:rsidRPr="00527F23" w:rsidRDefault="00527F23" w:rsidP="00527F23">
      <w:pPr>
        <w:pStyle w:val="ListParagraph"/>
        <w:ind w:left="360"/>
        <w:rPr>
          <w:rFonts w:ascii="Foundry Form Sans" w:hAnsi="Foundry Form Sans" w:cs="Arial"/>
        </w:rPr>
      </w:pPr>
    </w:p>
    <w:p w:rsidR="00527F23" w:rsidRPr="00527F23" w:rsidRDefault="00527F23" w:rsidP="00AE3041">
      <w:pPr>
        <w:pStyle w:val="ListParagraph"/>
        <w:spacing w:after="120"/>
        <w:ind w:left="357" w:firstLine="357"/>
        <w:contextualSpacing w:val="0"/>
        <w:rPr>
          <w:rFonts w:ascii="Foundry Form Sans" w:hAnsi="Foundry Form Sans" w:cs="Arial"/>
          <w:b/>
        </w:rPr>
      </w:pPr>
      <w:r w:rsidRPr="00527F23">
        <w:rPr>
          <w:rFonts w:ascii="Foundry Form Sans" w:hAnsi="Foundry Form Sans" w:cs="Arial"/>
          <w:b/>
        </w:rPr>
        <w:t xml:space="preserve">Part 3- Choice </w:t>
      </w:r>
    </w:p>
    <w:p w:rsidR="00527F23" w:rsidRPr="00527F23" w:rsidRDefault="00527F23" w:rsidP="00527F23">
      <w:pPr>
        <w:pStyle w:val="ListParagraph"/>
        <w:numPr>
          <w:ilvl w:val="1"/>
          <w:numId w:val="41"/>
        </w:numPr>
        <w:spacing w:after="120"/>
        <w:ind w:left="709" w:hanging="709"/>
        <w:contextualSpacing w:val="0"/>
        <w:rPr>
          <w:rFonts w:ascii="Foundry Form Sans" w:hAnsi="Foundry Form Sans" w:cs="Arial"/>
        </w:rPr>
      </w:pPr>
      <w:r w:rsidRPr="00527F23">
        <w:rPr>
          <w:rFonts w:ascii="Foundry Form Sans" w:hAnsi="Foundry Form Sans" w:cs="Arial"/>
        </w:rPr>
        <w:t>The SPG provides a range of indicative need figures to inform the development o</w:t>
      </w:r>
      <w:r>
        <w:rPr>
          <w:rFonts w:ascii="Foundry Form Sans" w:hAnsi="Foundry Form Sans" w:cs="Arial"/>
        </w:rPr>
        <w:t>f local and sub-regional Strategic Housing Market Assessments:</w:t>
      </w:r>
    </w:p>
    <w:p w:rsidR="00527F23" w:rsidRPr="00527F23" w:rsidRDefault="00527F23" w:rsidP="00527F23">
      <w:pPr>
        <w:pStyle w:val="ListParagraph"/>
        <w:numPr>
          <w:ilvl w:val="0"/>
          <w:numId w:val="45"/>
        </w:numPr>
        <w:spacing w:after="120"/>
        <w:contextualSpacing w:val="0"/>
        <w:rPr>
          <w:rFonts w:ascii="Foundry Form Sans" w:hAnsi="Foundry Form Sans" w:cs="Arial"/>
        </w:rPr>
      </w:pPr>
      <w:r w:rsidRPr="00527F23">
        <w:rPr>
          <w:rFonts w:ascii="Foundry Form Sans" w:hAnsi="Foundry Form Sans" w:cs="Arial"/>
        </w:rPr>
        <w:t xml:space="preserve">Guidance is provided on meeting the housing needs of London’s older population. </w:t>
      </w:r>
    </w:p>
    <w:p w:rsidR="00527F23" w:rsidRPr="00527F23" w:rsidRDefault="00527F23" w:rsidP="00527F23">
      <w:pPr>
        <w:pStyle w:val="ListParagraph"/>
        <w:numPr>
          <w:ilvl w:val="0"/>
          <w:numId w:val="45"/>
        </w:numPr>
        <w:spacing w:after="120"/>
        <w:contextualSpacing w:val="0"/>
        <w:rPr>
          <w:rFonts w:ascii="Foundry Form Sans" w:hAnsi="Foundry Form Sans" w:cs="Arial"/>
        </w:rPr>
      </w:pPr>
      <w:r w:rsidRPr="00527F23">
        <w:rPr>
          <w:rFonts w:ascii="Foundry Form Sans" w:hAnsi="Foundry Form Sans" w:cs="Arial"/>
        </w:rPr>
        <w:t>The long term private rented sector is encouraged, with advice given on affordable housing, claw back mechanisms and flexibility on unit mix.</w:t>
      </w:r>
    </w:p>
    <w:p w:rsidR="00527F23" w:rsidRPr="00527F23" w:rsidRDefault="00527F23" w:rsidP="00527F23">
      <w:pPr>
        <w:pStyle w:val="ListParagraph"/>
        <w:numPr>
          <w:ilvl w:val="0"/>
          <w:numId w:val="45"/>
        </w:numPr>
        <w:rPr>
          <w:rFonts w:ascii="Foundry Form Sans" w:hAnsi="Foundry Form Sans" w:cs="Arial"/>
        </w:rPr>
      </w:pPr>
      <w:r w:rsidRPr="00527F23">
        <w:rPr>
          <w:rFonts w:ascii="Foundry Form Sans" w:hAnsi="Foundry Form Sans" w:cs="Arial"/>
        </w:rPr>
        <w:t xml:space="preserve">The SPG provides guidance on how the London Plan’s requirement for affordable student accommodation should be applied. </w:t>
      </w:r>
    </w:p>
    <w:p w:rsidR="00527F23" w:rsidRPr="00527F23" w:rsidRDefault="00527F23" w:rsidP="00527F23">
      <w:pPr>
        <w:pStyle w:val="ListParagraph"/>
        <w:ind w:left="360"/>
        <w:rPr>
          <w:rFonts w:ascii="Foundry Form Sans" w:hAnsi="Foundry Form Sans" w:cs="Arial"/>
        </w:rPr>
      </w:pPr>
    </w:p>
    <w:p w:rsidR="00527F23" w:rsidRPr="00527F23" w:rsidRDefault="00527F23" w:rsidP="00AE3041">
      <w:pPr>
        <w:spacing w:after="120"/>
        <w:ind w:firstLine="720"/>
        <w:rPr>
          <w:rFonts w:ascii="Foundry Form Sans" w:hAnsi="Foundry Form Sans" w:cs="Arial"/>
          <w:b/>
        </w:rPr>
      </w:pPr>
      <w:r w:rsidRPr="00527F23">
        <w:rPr>
          <w:rFonts w:ascii="Foundry Form Sans" w:hAnsi="Foundry Form Sans" w:cs="Arial"/>
          <w:b/>
        </w:rPr>
        <w:t xml:space="preserve">Part 4 – Affordable housing </w:t>
      </w:r>
    </w:p>
    <w:p w:rsidR="00527F23" w:rsidRPr="00527F23" w:rsidRDefault="00527F23" w:rsidP="00AE3041">
      <w:pPr>
        <w:pStyle w:val="ListParagraph"/>
        <w:numPr>
          <w:ilvl w:val="1"/>
          <w:numId w:val="41"/>
        </w:numPr>
        <w:spacing w:after="120"/>
        <w:contextualSpacing w:val="0"/>
        <w:rPr>
          <w:rFonts w:ascii="Foundry Form Sans" w:hAnsi="Foundry Form Sans" w:cs="Arial"/>
        </w:rPr>
      </w:pPr>
      <w:r w:rsidRPr="00527F23">
        <w:rPr>
          <w:rFonts w:ascii="Foundry Form Sans" w:hAnsi="Foundry Form Sans" w:cs="Arial"/>
        </w:rPr>
        <w:t>This section</w:t>
      </w:r>
      <w:r w:rsidR="00230D02">
        <w:rPr>
          <w:rFonts w:ascii="Foundry Form Sans" w:hAnsi="Foundry Form Sans" w:cs="Arial"/>
        </w:rPr>
        <w:t xml:space="preserve"> -</w:t>
      </w:r>
    </w:p>
    <w:p w:rsidR="00527F23" w:rsidRPr="00AE3041" w:rsidRDefault="00AE3041" w:rsidP="00AE3041">
      <w:pPr>
        <w:pStyle w:val="ListParagraph"/>
        <w:numPr>
          <w:ilvl w:val="0"/>
          <w:numId w:val="46"/>
        </w:numPr>
        <w:spacing w:after="120"/>
        <w:ind w:left="1134" w:hanging="425"/>
        <w:contextualSpacing w:val="0"/>
        <w:rPr>
          <w:rFonts w:ascii="Foundry Form Sans" w:hAnsi="Foundry Form Sans" w:cs="Arial"/>
        </w:rPr>
      </w:pPr>
      <w:r w:rsidRPr="00AE3041">
        <w:rPr>
          <w:rFonts w:ascii="Foundry Form Sans" w:hAnsi="Foundry Form Sans" w:cs="Arial"/>
        </w:rPr>
        <w:t>Provides</w:t>
      </w:r>
      <w:r w:rsidR="00527F23" w:rsidRPr="00AE3041">
        <w:rPr>
          <w:rFonts w:ascii="Foundry Form Sans" w:hAnsi="Foundry Form Sans" w:cs="Arial"/>
        </w:rPr>
        <w:t xml:space="preserve"> guidance on intermediate housing products to ensure a range of provision and promotes consistent cross London eligibility requirements and, where local requirements are applied, ensures that these  are only for three months;</w:t>
      </w:r>
    </w:p>
    <w:p w:rsidR="00527F23" w:rsidRPr="00AE3041" w:rsidRDefault="00AE3041" w:rsidP="00AE3041">
      <w:pPr>
        <w:pStyle w:val="ListParagraph"/>
        <w:numPr>
          <w:ilvl w:val="0"/>
          <w:numId w:val="46"/>
        </w:numPr>
        <w:spacing w:after="120"/>
        <w:ind w:left="1134" w:hanging="425"/>
        <w:contextualSpacing w:val="0"/>
        <w:rPr>
          <w:rFonts w:ascii="Foundry Form Sans" w:hAnsi="Foundry Form Sans" w:cs="Arial"/>
        </w:rPr>
      </w:pPr>
      <w:r w:rsidRPr="00AE3041">
        <w:rPr>
          <w:rFonts w:ascii="Foundry Form Sans" w:hAnsi="Foundry Form Sans" w:cs="Arial"/>
        </w:rPr>
        <w:t>P</w:t>
      </w:r>
      <w:r w:rsidR="00527F23" w:rsidRPr="00AE3041">
        <w:rPr>
          <w:rFonts w:ascii="Foundry Form Sans" w:hAnsi="Foundry Form Sans" w:cs="Arial"/>
        </w:rPr>
        <w:t>rovides guidance on the Vacant Building Credit reflects the NPPG, but goes further in suggesting that a vacancy period should be set in policy;</w:t>
      </w:r>
    </w:p>
    <w:p w:rsidR="00527F23" w:rsidRPr="00AE3041" w:rsidRDefault="00AE3041" w:rsidP="00AE3041">
      <w:pPr>
        <w:pStyle w:val="ListParagraph"/>
        <w:numPr>
          <w:ilvl w:val="0"/>
          <w:numId w:val="46"/>
        </w:numPr>
        <w:spacing w:after="120"/>
        <w:ind w:left="1134" w:hanging="425"/>
        <w:contextualSpacing w:val="0"/>
        <w:rPr>
          <w:rFonts w:ascii="Foundry Form Sans" w:hAnsi="Foundry Form Sans" w:cs="Arial"/>
        </w:rPr>
      </w:pPr>
      <w:r w:rsidRPr="00AE3041">
        <w:rPr>
          <w:rFonts w:ascii="Foundry Form Sans" w:hAnsi="Foundry Form Sans" w:cs="Arial"/>
        </w:rPr>
        <w:t>S</w:t>
      </w:r>
      <w:r w:rsidR="00527F23" w:rsidRPr="00AE3041">
        <w:rPr>
          <w:rFonts w:ascii="Foundry Form Sans" w:hAnsi="Foundry Form Sans" w:cs="Arial"/>
        </w:rPr>
        <w:t>upports the use of ‘Existing Use Value plus’ in planning negotiations;</w:t>
      </w:r>
    </w:p>
    <w:p w:rsidR="00527F23" w:rsidRPr="00AE3041" w:rsidRDefault="00AE3041" w:rsidP="00AE3041">
      <w:pPr>
        <w:pStyle w:val="ListParagraph"/>
        <w:numPr>
          <w:ilvl w:val="0"/>
          <w:numId w:val="46"/>
        </w:numPr>
        <w:spacing w:after="120"/>
        <w:ind w:left="1134" w:hanging="425"/>
        <w:contextualSpacing w:val="0"/>
        <w:rPr>
          <w:rFonts w:ascii="Foundry Form Sans" w:hAnsi="Foundry Form Sans" w:cs="Arial"/>
        </w:rPr>
      </w:pPr>
      <w:r w:rsidRPr="00AE3041">
        <w:rPr>
          <w:rFonts w:ascii="Foundry Form Sans" w:hAnsi="Foundry Form Sans" w:cs="Arial"/>
        </w:rPr>
        <w:t xml:space="preserve">Provides </w:t>
      </w:r>
      <w:r w:rsidR="00527F23" w:rsidRPr="00AE3041">
        <w:rPr>
          <w:rFonts w:ascii="Foundry Form Sans" w:hAnsi="Foundry Form Sans" w:cs="Arial"/>
        </w:rPr>
        <w:t>guidance on the use of Contingent Obligations (review mechanisms);</w:t>
      </w:r>
    </w:p>
    <w:p w:rsidR="00527F23" w:rsidRPr="00AE3041" w:rsidRDefault="00AE3041" w:rsidP="00AE3041">
      <w:pPr>
        <w:pStyle w:val="ListParagraph"/>
        <w:numPr>
          <w:ilvl w:val="0"/>
          <w:numId w:val="46"/>
        </w:numPr>
        <w:spacing w:after="120"/>
        <w:ind w:left="1134" w:hanging="425"/>
        <w:contextualSpacing w:val="0"/>
        <w:rPr>
          <w:rFonts w:ascii="Foundry Form Sans" w:hAnsi="Foundry Form Sans" w:cs="Arial"/>
        </w:rPr>
      </w:pPr>
      <w:r w:rsidRPr="00AE3041">
        <w:rPr>
          <w:rFonts w:ascii="Foundry Form Sans" w:hAnsi="Foundry Form Sans" w:cs="Arial"/>
        </w:rPr>
        <w:t>I</w:t>
      </w:r>
      <w:r w:rsidR="00527F23" w:rsidRPr="00AE3041">
        <w:rPr>
          <w:rFonts w:ascii="Foundry Form Sans" w:hAnsi="Foundry Form Sans" w:cs="Arial"/>
        </w:rPr>
        <w:t xml:space="preserve">ntroduces the concept of fixed affordable housing percentages for housing zones and opportunity areas; and </w:t>
      </w:r>
    </w:p>
    <w:p w:rsidR="00527F23" w:rsidRPr="00AE3041" w:rsidRDefault="00AE3041" w:rsidP="00AE3041">
      <w:pPr>
        <w:pStyle w:val="ListParagraph"/>
        <w:numPr>
          <w:ilvl w:val="0"/>
          <w:numId w:val="46"/>
        </w:numPr>
        <w:ind w:left="1134" w:hanging="425"/>
        <w:rPr>
          <w:rFonts w:ascii="Foundry Form Sans" w:hAnsi="Foundry Form Sans" w:cs="Arial"/>
        </w:rPr>
      </w:pPr>
      <w:r w:rsidRPr="00AE3041">
        <w:rPr>
          <w:rFonts w:ascii="Foundry Form Sans" w:hAnsi="Foundry Form Sans" w:cs="Arial"/>
        </w:rPr>
        <w:t>S</w:t>
      </w:r>
      <w:r w:rsidR="00527F23" w:rsidRPr="00AE3041">
        <w:rPr>
          <w:rFonts w:ascii="Foundry Form Sans" w:hAnsi="Foundry Form Sans" w:cs="Arial"/>
        </w:rPr>
        <w:t>upports the NPPG in not requiring affordable housing contributions on sites delivering ten or less units (and are less than 1,000 square meters).</w:t>
      </w:r>
    </w:p>
    <w:p w:rsidR="00527F23" w:rsidRDefault="00527F23" w:rsidP="00527F23">
      <w:pPr>
        <w:rPr>
          <w:rFonts w:ascii="Foundry Form Sans" w:hAnsi="Foundry Form Sans" w:cs="Arial"/>
        </w:rPr>
      </w:pPr>
    </w:p>
    <w:p w:rsidR="00527F23" w:rsidRPr="00527F23" w:rsidRDefault="00AE3041" w:rsidP="00AE3041">
      <w:pPr>
        <w:ind w:left="709" w:hanging="709"/>
        <w:rPr>
          <w:rFonts w:ascii="Foundry Form Sans" w:hAnsi="Foundry Form Sans" w:cs="Arial"/>
        </w:rPr>
      </w:pPr>
      <w:r>
        <w:rPr>
          <w:rFonts w:ascii="Foundry Form Sans" w:hAnsi="Foundry Form Sans" w:cs="Arial"/>
        </w:rPr>
        <w:t>4.1</w:t>
      </w:r>
      <w:r w:rsidR="0061761A">
        <w:rPr>
          <w:rFonts w:ascii="Foundry Form Sans" w:hAnsi="Foundry Form Sans" w:cs="Arial"/>
        </w:rPr>
        <w:t>9</w:t>
      </w:r>
      <w:r>
        <w:rPr>
          <w:rFonts w:ascii="Foundry Form Sans" w:hAnsi="Foundry Form Sans" w:cs="Arial"/>
        </w:rPr>
        <w:tab/>
      </w:r>
      <w:r w:rsidR="00527F23" w:rsidRPr="00527F23">
        <w:rPr>
          <w:rFonts w:ascii="Foundry Form Sans" w:hAnsi="Foundry Form Sans" w:cs="Arial"/>
        </w:rPr>
        <w:t>The consultation period will run for three months</w:t>
      </w:r>
      <w:r>
        <w:rPr>
          <w:rFonts w:ascii="Foundry Form Sans" w:hAnsi="Foundry Form Sans" w:cs="Arial"/>
        </w:rPr>
        <w:t xml:space="preserve"> (until 7 August).</w:t>
      </w:r>
      <w:r w:rsidR="00527F23" w:rsidRPr="00527F23">
        <w:rPr>
          <w:rFonts w:ascii="Foundry Form Sans" w:hAnsi="Foundry Form Sans" w:cs="Arial"/>
        </w:rPr>
        <w:t xml:space="preserve"> </w:t>
      </w:r>
    </w:p>
    <w:p w:rsidR="00124C49" w:rsidRPr="00527F23" w:rsidRDefault="00124C49" w:rsidP="00527F23">
      <w:pPr>
        <w:rPr>
          <w:rFonts w:ascii="Foundry Form Sans" w:hAnsi="Foundry Form Sans" w:cs="Arial"/>
        </w:rPr>
      </w:pPr>
    </w:p>
    <w:p w:rsidR="005A0DF6" w:rsidRPr="005A0DF6" w:rsidRDefault="005A0DF6" w:rsidP="00AE3041">
      <w:pPr>
        <w:pStyle w:val="ListParagraph"/>
        <w:spacing w:after="120"/>
        <w:contextualSpacing w:val="0"/>
        <w:rPr>
          <w:rFonts w:ascii="Foundry Form Sans" w:hAnsi="Foundry Form Sans" w:cs="Arial"/>
          <w:b/>
        </w:rPr>
      </w:pPr>
      <w:r w:rsidRPr="005A0DF6">
        <w:rPr>
          <w:rFonts w:ascii="Foundry Form Sans" w:hAnsi="Foundry Form Sans" w:cs="Arial"/>
          <w:b/>
        </w:rPr>
        <w:lastRenderedPageBreak/>
        <w:t>Invited guests</w:t>
      </w:r>
    </w:p>
    <w:p w:rsidR="008338AD" w:rsidRPr="007A5F76" w:rsidRDefault="005A0DF6" w:rsidP="007A5F76">
      <w:pPr>
        <w:pStyle w:val="ListParagraph"/>
        <w:numPr>
          <w:ilvl w:val="1"/>
          <w:numId w:val="48"/>
        </w:numPr>
        <w:spacing w:after="120" w:line="300" w:lineRule="atLeast"/>
        <w:ind w:left="709" w:hanging="709"/>
        <w:rPr>
          <w:rFonts w:ascii="Foundry Form Sans" w:hAnsi="Foundry Form Sans" w:cs="Arial"/>
        </w:rPr>
      </w:pPr>
      <w:r w:rsidRPr="007A5F76">
        <w:rPr>
          <w:rFonts w:ascii="Foundry Form Sans" w:hAnsi="Foundry Form Sans" w:cs="Arial"/>
        </w:rPr>
        <w:t>The following guests have</w:t>
      </w:r>
      <w:r w:rsidR="00FB37B1" w:rsidRPr="007A5F76">
        <w:rPr>
          <w:rFonts w:ascii="Foundry Form Sans" w:hAnsi="Foundry Form Sans" w:cs="Arial"/>
        </w:rPr>
        <w:t xml:space="preserve"> </w:t>
      </w:r>
      <w:r w:rsidR="00496020" w:rsidRPr="007A5F76">
        <w:rPr>
          <w:rFonts w:ascii="Foundry Form Sans" w:hAnsi="Foundry Form Sans" w:cs="Arial"/>
        </w:rPr>
        <w:t xml:space="preserve">confirmed their attendance at </w:t>
      </w:r>
      <w:r w:rsidRPr="007A5F76">
        <w:rPr>
          <w:rFonts w:ascii="Foundry Form Sans" w:hAnsi="Foundry Form Sans" w:cs="Arial"/>
        </w:rPr>
        <w:t>the meeting:</w:t>
      </w:r>
    </w:p>
    <w:p w:rsidR="0061761A" w:rsidRPr="0061761A" w:rsidRDefault="0061761A" w:rsidP="0061761A">
      <w:pPr>
        <w:pStyle w:val="ListParagraph"/>
        <w:spacing w:after="120" w:line="300" w:lineRule="atLeast"/>
        <w:ind w:left="360"/>
        <w:rPr>
          <w:rFonts w:ascii="Foundry Form Sans" w:hAnsi="Foundry Form Sans" w:cs="Arial"/>
        </w:rPr>
      </w:pPr>
    </w:p>
    <w:p w:rsidR="005A0DF6" w:rsidRDefault="005A0DF6" w:rsidP="00496020">
      <w:pPr>
        <w:pStyle w:val="ListParagraph"/>
        <w:numPr>
          <w:ilvl w:val="0"/>
          <w:numId w:val="38"/>
        </w:numPr>
        <w:spacing w:after="120" w:line="300" w:lineRule="atLeast"/>
        <w:contextualSpacing w:val="0"/>
        <w:rPr>
          <w:rFonts w:ascii="Foundry Form Sans" w:hAnsi="Foundry Form Sans" w:cs="Arial"/>
        </w:rPr>
      </w:pPr>
      <w:r>
        <w:rPr>
          <w:rFonts w:ascii="Foundry Form Sans" w:hAnsi="Foundry Form Sans" w:cs="Arial"/>
        </w:rPr>
        <w:t xml:space="preserve">John Lett, GLA, </w:t>
      </w:r>
      <w:r w:rsidR="00FB37B1" w:rsidRPr="00FB37B1">
        <w:rPr>
          <w:rFonts w:ascii="Foundry Form Sans" w:hAnsi="Foundry Form Sans" w:cs="Arial"/>
        </w:rPr>
        <w:t>Strategic Planning Manager</w:t>
      </w:r>
      <w:r w:rsidR="00FB37B1">
        <w:rPr>
          <w:rFonts w:ascii="Foundry Form Sans" w:hAnsi="Foundry Form Sans" w:cs="Arial"/>
        </w:rPr>
        <w:t xml:space="preserve">, </w:t>
      </w:r>
      <w:r>
        <w:rPr>
          <w:rFonts w:ascii="Foundry Form Sans" w:hAnsi="Foundry Form Sans" w:cs="Arial"/>
        </w:rPr>
        <w:t>London Plan Team</w:t>
      </w:r>
      <w:r w:rsidR="007A5F76">
        <w:rPr>
          <w:rFonts w:ascii="Foundry Form Sans" w:hAnsi="Foundry Form Sans" w:cs="Arial"/>
        </w:rPr>
        <w:t>;</w:t>
      </w:r>
    </w:p>
    <w:p w:rsidR="00337B9F" w:rsidRDefault="00337B9F" w:rsidP="00496020">
      <w:pPr>
        <w:pStyle w:val="ListParagraph"/>
        <w:numPr>
          <w:ilvl w:val="0"/>
          <w:numId w:val="38"/>
        </w:numPr>
        <w:spacing w:after="120" w:line="300" w:lineRule="atLeast"/>
        <w:contextualSpacing w:val="0"/>
        <w:rPr>
          <w:rFonts w:ascii="Foundry Form Sans" w:hAnsi="Foundry Form Sans" w:cs="Arial"/>
        </w:rPr>
      </w:pPr>
      <w:r w:rsidRPr="00337B9F">
        <w:rPr>
          <w:rFonts w:ascii="Foundry Form Sans" w:hAnsi="Foundry Form Sans" w:cs="Arial"/>
        </w:rPr>
        <w:t xml:space="preserve">Jennifer Peters, GLA, </w:t>
      </w:r>
      <w:r>
        <w:rPr>
          <w:rFonts w:ascii="Foundry Form Sans" w:hAnsi="Foundry Form Sans" w:cs="Arial"/>
        </w:rPr>
        <w:t>Senior Strategic Planner, London Plan Team</w:t>
      </w:r>
      <w:r w:rsidR="007A5F76">
        <w:rPr>
          <w:rFonts w:ascii="Foundry Form Sans" w:hAnsi="Foundry Form Sans" w:cs="Arial"/>
        </w:rPr>
        <w:t>;</w:t>
      </w:r>
    </w:p>
    <w:p w:rsidR="00AD0739" w:rsidRDefault="003B4CA6" w:rsidP="00496020">
      <w:pPr>
        <w:pStyle w:val="ListParagraph"/>
        <w:numPr>
          <w:ilvl w:val="0"/>
          <w:numId w:val="38"/>
        </w:numPr>
        <w:spacing w:after="120" w:line="300" w:lineRule="atLeast"/>
        <w:contextualSpacing w:val="0"/>
        <w:rPr>
          <w:rFonts w:ascii="Foundry Form Sans" w:hAnsi="Foundry Form Sans" w:cs="Arial"/>
        </w:rPr>
      </w:pPr>
      <w:r>
        <w:rPr>
          <w:rFonts w:ascii="Foundry Form Sans" w:hAnsi="Foundry Form Sans" w:cs="Arial"/>
        </w:rPr>
        <w:t xml:space="preserve">Peter Wright, </w:t>
      </w:r>
      <w:r w:rsidR="00CE3691" w:rsidRPr="00CE3691">
        <w:rPr>
          <w:rFonts w:ascii="Foundry Form Sans" w:hAnsi="Foundry Form Sans" w:cs="Arial"/>
        </w:rPr>
        <w:t>Transport for Londo</w:t>
      </w:r>
      <w:r>
        <w:rPr>
          <w:rFonts w:ascii="Foundry Form Sans" w:hAnsi="Foundry Form Sans" w:cs="Arial"/>
        </w:rPr>
        <w:t>n</w:t>
      </w:r>
      <w:r w:rsidR="007A5F76">
        <w:rPr>
          <w:rFonts w:ascii="Foundry Form Sans" w:hAnsi="Foundry Form Sans" w:cs="Arial"/>
        </w:rPr>
        <w:t>;</w:t>
      </w:r>
    </w:p>
    <w:p w:rsidR="00AD0739" w:rsidRDefault="00AD0739" w:rsidP="00496020">
      <w:pPr>
        <w:pStyle w:val="ListParagraph"/>
        <w:numPr>
          <w:ilvl w:val="0"/>
          <w:numId w:val="38"/>
        </w:numPr>
        <w:spacing w:after="120" w:line="300" w:lineRule="atLeast"/>
        <w:contextualSpacing w:val="0"/>
        <w:rPr>
          <w:rFonts w:ascii="Foundry Form Sans" w:hAnsi="Foundry Form Sans" w:cs="Arial"/>
        </w:rPr>
      </w:pPr>
      <w:r w:rsidRPr="00AD0739">
        <w:rPr>
          <w:rFonts w:ascii="Foundry Form Sans" w:hAnsi="Foundry Form Sans" w:cs="Arial"/>
        </w:rPr>
        <w:t>Michael Bach, London Forum of Civic and Amenity Societies</w:t>
      </w:r>
      <w:r w:rsidR="007A5F76">
        <w:rPr>
          <w:rFonts w:ascii="Foundry Form Sans" w:hAnsi="Foundry Form Sans" w:cs="Arial"/>
        </w:rPr>
        <w:t>;</w:t>
      </w:r>
    </w:p>
    <w:p w:rsidR="00AD0739" w:rsidRDefault="00AD0739" w:rsidP="00496020">
      <w:pPr>
        <w:pStyle w:val="ListParagraph"/>
        <w:numPr>
          <w:ilvl w:val="0"/>
          <w:numId w:val="38"/>
        </w:numPr>
        <w:spacing w:after="120" w:line="300" w:lineRule="atLeast"/>
        <w:contextualSpacing w:val="0"/>
        <w:rPr>
          <w:rFonts w:ascii="Foundry Form Sans" w:hAnsi="Foundry Form Sans" w:cs="Arial"/>
        </w:rPr>
      </w:pPr>
      <w:r w:rsidRPr="00AD0739">
        <w:rPr>
          <w:rFonts w:ascii="Foundry Form Sans" w:hAnsi="Foundry Form Sans" w:cs="Arial"/>
        </w:rPr>
        <w:t xml:space="preserve">William McKee, Chair of </w:t>
      </w:r>
      <w:r>
        <w:rPr>
          <w:rFonts w:ascii="Foundry Form Sans" w:hAnsi="Foundry Form Sans" w:cs="Arial"/>
        </w:rPr>
        <w:t xml:space="preserve">the </w:t>
      </w:r>
      <w:r w:rsidRPr="00AD0739">
        <w:rPr>
          <w:rFonts w:ascii="Foundry Form Sans" w:hAnsi="Foundry Form Sans" w:cs="Arial"/>
        </w:rPr>
        <w:t>Outer London Commission</w:t>
      </w:r>
      <w:r w:rsidR="007A5F76">
        <w:rPr>
          <w:rFonts w:ascii="Foundry Form Sans" w:hAnsi="Foundry Form Sans" w:cs="Arial"/>
        </w:rPr>
        <w:t>; and</w:t>
      </w:r>
    </w:p>
    <w:p w:rsidR="00CD55B6" w:rsidRPr="00CD55B6" w:rsidRDefault="00CD55B6" w:rsidP="00CD55B6">
      <w:pPr>
        <w:pStyle w:val="ListParagraph"/>
        <w:numPr>
          <w:ilvl w:val="0"/>
          <w:numId w:val="38"/>
        </w:numPr>
        <w:spacing w:after="120" w:line="300" w:lineRule="atLeast"/>
        <w:rPr>
          <w:rFonts w:ascii="Foundry Form Sans" w:hAnsi="Foundry Form Sans" w:cs="Arial"/>
        </w:rPr>
      </w:pPr>
      <w:r w:rsidRPr="00CD55B6">
        <w:rPr>
          <w:rFonts w:ascii="Foundry Form Sans" w:hAnsi="Foundry Form Sans" w:cs="Arial"/>
        </w:rPr>
        <w:t xml:space="preserve">James </w:t>
      </w:r>
      <w:proofErr w:type="spellStart"/>
      <w:r w:rsidRPr="00CD55B6">
        <w:rPr>
          <w:rFonts w:ascii="Foundry Form Sans" w:hAnsi="Foundry Form Sans" w:cs="Arial"/>
        </w:rPr>
        <w:t>MacColl</w:t>
      </w:r>
      <w:proofErr w:type="spellEnd"/>
      <w:r w:rsidRPr="00CD55B6">
        <w:rPr>
          <w:rFonts w:ascii="Foundry Form Sans" w:hAnsi="Foundry Form Sans" w:cs="Arial"/>
        </w:rPr>
        <w:t>, Head of Campaigns</w:t>
      </w:r>
      <w:r>
        <w:rPr>
          <w:rFonts w:ascii="Foundry Form Sans" w:hAnsi="Foundry Form Sans" w:cs="Arial"/>
        </w:rPr>
        <w:t>, Campaign for Better Transport</w:t>
      </w:r>
      <w:r w:rsidR="007A5F76">
        <w:rPr>
          <w:rFonts w:ascii="Foundry Form Sans" w:hAnsi="Foundry Form Sans" w:cs="Arial"/>
        </w:rPr>
        <w:t>.</w:t>
      </w:r>
    </w:p>
    <w:p w:rsidR="00AD0739" w:rsidRDefault="00AD0739" w:rsidP="005A0DF6">
      <w:pPr>
        <w:pStyle w:val="Header"/>
        <w:tabs>
          <w:tab w:val="clear" w:pos="4320"/>
          <w:tab w:val="clear" w:pos="8640"/>
        </w:tabs>
        <w:autoSpaceDE/>
        <w:autoSpaceDN/>
        <w:spacing w:line="280" w:lineRule="atLeast"/>
        <w:rPr>
          <w:rFonts w:ascii="Foundry Form Sans" w:hAnsi="Foundry Form Sans" w:cs="Arial"/>
          <w:szCs w:val="24"/>
          <w:lang w:val="en-GB"/>
        </w:rPr>
      </w:pPr>
    </w:p>
    <w:p w:rsidR="0061761A" w:rsidRDefault="0061761A" w:rsidP="005A0DF6">
      <w:pPr>
        <w:pStyle w:val="Header"/>
        <w:tabs>
          <w:tab w:val="clear" w:pos="4320"/>
          <w:tab w:val="clear" w:pos="8640"/>
        </w:tabs>
        <w:autoSpaceDE/>
        <w:autoSpaceDN/>
        <w:spacing w:line="280" w:lineRule="atLeast"/>
        <w:rPr>
          <w:rFonts w:ascii="Foundry Form Sans" w:hAnsi="Foundry Form Sans" w:cs="Arial"/>
          <w:szCs w:val="24"/>
          <w:lang w:val="en-GB"/>
        </w:rPr>
      </w:pPr>
    </w:p>
    <w:p w:rsidR="00FB071E" w:rsidRPr="00AD0739" w:rsidRDefault="00EE2AAA" w:rsidP="005A0DF6">
      <w:pPr>
        <w:pStyle w:val="Header"/>
        <w:tabs>
          <w:tab w:val="clear" w:pos="4320"/>
          <w:tab w:val="clear" w:pos="8640"/>
        </w:tabs>
        <w:autoSpaceDE/>
        <w:autoSpaceDN/>
        <w:spacing w:line="280" w:lineRule="atLeast"/>
        <w:rPr>
          <w:rFonts w:ascii="Foundry Form Sans" w:hAnsi="Foundry Form Sans" w:cs="Arial"/>
          <w:szCs w:val="24"/>
          <w:lang w:val="en-GB"/>
        </w:rPr>
      </w:pPr>
      <w:r w:rsidRPr="00CC5062">
        <w:rPr>
          <w:rFonts w:ascii="Foundry Form Sans" w:hAnsi="Foundry Form Sans"/>
          <w:b/>
          <w:bCs/>
          <w:sz w:val="28"/>
        </w:rPr>
        <w:t>5</w:t>
      </w:r>
      <w:r w:rsidR="00FB071E" w:rsidRPr="00CC5062">
        <w:rPr>
          <w:rFonts w:ascii="Foundry Form Sans" w:hAnsi="Foundry Form Sans"/>
          <w:b/>
          <w:bCs/>
          <w:sz w:val="28"/>
        </w:rPr>
        <w:t>.</w:t>
      </w:r>
      <w:r w:rsidR="00FB071E" w:rsidRPr="00CC5062">
        <w:rPr>
          <w:rFonts w:ascii="Foundry Form Sans" w:hAnsi="Foundry Form Sans"/>
          <w:b/>
          <w:bCs/>
          <w:sz w:val="28"/>
        </w:rPr>
        <w:tab/>
        <w:t>Legal Implications</w:t>
      </w:r>
    </w:p>
    <w:p w:rsidR="00FB071E" w:rsidRPr="00CC5062" w:rsidRDefault="00FB071E">
      <w:pPr>
        <w:spacing w:line="280" w:lineRule="exact"/>
        <w:rPr>
          <w:rFonts w:ascii="Foundry Form Sans" w:hAnsi="Foundry Form Sans"/>
          <w:b/>
          <w:bCs/>
        </w:rPr>
      </w:pPr>
    </w:p>
    <w:p w:rsidR="00517D36" w:rsidRPr="00CC5062" w:rsidRDefault="00F2423B" w:rsidP="00CC5062">
      <w:pPr>
        <w:pStyle w:val="Header"/>
        <w:numPr>
          <w:ilvl w:val="1"/>
          <w:numId w:val="17"/>
        </w:numPr>
        <w:tabs>
          <w:tab w:val="clear" w:pos="4320"/>
          <w:tab w:val="clear" w:pos="8640"/>
        </w:tabs>
        <w:autoSpaceDE/>
        <w:autoSpaceDN/>
        <w:spacing w:after="240" w:line="280" w:lineRule="exact"/>
        <w:rPr>
          <w:rFonts w:ascii="Foundry Form Sans" w:hAnsi="Foundry Form Sans"/>
          <w:lang w:val="en-GB"/>
        </w:rPr>
      </w:pPr>
      <w:r>
        <w:rPr>
          <w:rFonts w:ascii="Foundry Form Sans" w:hAnsi="Foundry Form Sans" w:cs="Arial"/>
          <w:lang w:val="en-GB"/>
        </w:rPr>
        <w:t>The Committee has the power to do what is recommended in this report.</w:t>
      </w:r>
    </w:p>
    <w:p w:rsidR="00CC4BA7" w:rsidRDefault="00CC4BA7">
      <w:pPr>
        <w:spacing w:line="280" w:lineRule="exact"/>
        <w:ind w:left="720" w:hanging="720"/>
        <w:rPr>
          <w:rFonts w:ascii="Foundry Form Sans" w:hAnsi="Foundry Form Sans"/>
          <w:b/>
          <w:bCs/>
          <w:sz w:val="28"/>
        </w:rPr>
      </w:pPr>
    </w:p>
    <w:p w:rsidR="0061761A" w:rsidRDefault="0061761A">
      <w:pPr>
        <w:spacing w:line="280" w:lineRule="exact"/>
        <w:ind w:left="720" w:hanging="720"/>
        <w:rPr>
          <w:rFonts w:ascii="Foundry Form Sans" w:hAnsi="Foundry Form Sans"/>
          <w:b/>
          <w:bCs/>
          <w:sz w:val="28"/>
        </w:rPr>
      </w:pPr>
    </w:p>
    <w:p w:rsidR="00FB071E" w:rsidRPr="00CC5062" w:rsidRDefault="00EE2AAA" w:rsidP="00BB7AD9">
      <w:pPr>
        <w:spacing w:line="280" w:lineRule="atLeast"/>
        <w:ind w:left="720" w:hanging="720"/>
        <w:rPr>
          <w:rFonts w:ascii="Foundry Form Sans" w:hAnsi="Foundry Form Sans"/>
          <w:b/>
          <w:bCs/>
          <w:sz w:val="28"/>
        </w:rPr>
      </w:pPr>
      <w:r w:rsidRPr="00CC5062">
        <w:rPr>
          <w:rFonts w:ascii="Foundry Form Sans" w:hAnsi="Foundry Form Sans"/>
          <w:b/>
          <w:bCs/>
          <w:sz w:val="28"/>
        </w:rPr>
        <w:t>6</w:t>
      </w:r>
      <w:r w:rsidR="00FB071E" w:rsidRPr="00CC5062">
        <w:rPr>
          <w:rFonts w:ascii="Foundry Form Sans" w:hAnsi="Foundry Form Sans"/>
          <w:b/>
          <w:bCs/>
          <w:sz w:val="28"/>
        </w:rPr>
        <w:t>.</w:t>
      </w:r>
      <w:r w:rsidR="00FB071E" w:rsidRPr="00CC5062">
        <w:rPr>
          <w:rFonts w:ascii="Foundry Form Sans" w:hAnsi="Foundry Form Sans"/>
          <w:b/>
          <w:bCs/>
          <w:sz w:val="28"/>
        </w:rPr>
        <w:tab/>
        <w:t>Financial Implications</w:t>
      </w:r>
    </w:p>
    <w:p w:rsidR="00FB071E" w:rsidRPr="00CC5062" w:rsidRDefault="00FB071E">
      <w:pPr>
        <w:pStyle w:val="Header"/>
        <w:tabs>
          <w:tab w:val="clear" w:pos="4320"/>
          <w:tab w:val="clear" w:pos="8640"/>
          <w:tab w:val="left" w:pos="540"/>
        </w:tabs>
        <w:spacing w:line="280" w:lineRule="exact"/>
        <w:rPr>
          <w:rFonts w:ascii="Foundry Form Sans" w:hAnsi="Foundry Form Sans"/>
        </w:rPr>
      </w:pPr>
    </w:p>
    <w:p w:rsidR="00517D36" w:rsidRPr="00CC5062" w:rsidRDefault="00F2423B" w:rsidP="00CC5062">
      <w:pPr>
        <w:pStyle w:val="Header"/>
        <w:numPr>
          <w:ilvl w:val="1"/>
          <w:numId w:val="18"/>
        </w:numPr>
        <w:tabs>
          <w:tab w:val="clear" w:pos="4320"/>
          <w:tab w:val="clear" w:pos="8640"/>
        </w:tabs>
        <w:spacing w:after="240" w:line="280" w:lineRule="exact"/>
        <w:rPr>
          <w:rFonts w:ascii="Foundry Form Sans" w:hAnsi="Foundry Form Sans"/>
        </w:rPr>
      </w:pPr>
      <w:r w:rsidRPr="00AE152B">
        <w:rPr>
          <w:rFonts w:ascii="Foundry Form Sans" w:hAnsi="Foundry Form Sans"/>
        </w:rPr>
        <w:t>There are no direct financial implications to the GLA arising from this report</w:t>
      </w:r>
      <w:r>
        <w:rPr>
          <w:rFonts w:ascii="Foundry Form Sans" w:hAnsi="Foundry Form Sans"/>
        </w:rPr>
        <w:t>.</w:t>
      </w:r>
    </w:p>
    <w:p w:rsidR="00FB071E" w:rsidRDefault="00FB071E">
      <w:pPr>
        <w:tabs>
          <w:tab w:val="left" w:pos="284"/>
          <w:tab w:val="left" w:pos="1260"/>
        </w:tabs>
        <w:spacing w:line="280" w:lineRule="exact"/>
        <w:rPr>
          <w:rFonts w:ascii="Foundry Form Sans" w:hAnsi="Foundry Form Sans"/>
        </w:rPr>
      </w:pPr>
    </w:p>
    <w:p w:rsidR="00FB37B1" w:rsidRDefault="00FB37B1">
      <w:pPr>
        <w:tabs>
          <w:tab w:val="left" w:pos="284"/>
          <w:tab w:val="left" w:pos="1260"/>
        </w:tabs>
        <w:spacing w:line="280" w:lineRule="exact"/>
        <w:rPr>
          <w:rFonts w:ascii="Foundry Form Sans" w:hAnsi="Foundry Form Sans"/>
        </w:rPr>
      </w:pPr>
    </w:p>
    <w:p w:rsidR="00FB37B1" w:rsidRPr="00CC5062" w:rsidRDefault="00FB37B1">
      <w:pPr>
        <w:tabs>
          <w:tab w:val="left" w:pos="284"/>
          <w:tab w:val="left" w:pos="1260"/>
        </w:tabs>
        <w:spacing w:line="280" w:lineRule="exact"/>
        <w:rPr>
          <w:rFonts w:ascii="Foundry Form Sans" w:hAnsi="Foundry Form Sans"/>
        </w:rPr>
      </w:pPr>
    </w:p>
    <w:p w:rsidR="00FB071E" w:rsidRPr="00CC5062" w:rsidRDefault="00861D0E">
      <w:pPr>
        <w:pStyle w:val="Header"/>
        <w:tabs>
          <w:tab w:val="clear" w:pos="4320"/>
          <w:tab w:val="clear" w:pos="8640"/>
          <w:tab w:val="left" w:pos="2160"/>
        </w:tabs>
        <w:spacing w:line="280" w:lineRule="exact"/>
        <w:rPr>
          <w:rFonts w:ascii="Foundry Form Sans" w:hAnsi="Foundry Form Sans"/>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6515100" cy="0"/>
                <wp:effectExtent l="9525" t="9525" r="952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Zr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" strokeweight="1.5pt"/>
            </w:pict>
          </mc:Fallback>
        </mc:AlternateContent>
      </w:r>
    </w:p>
    <w:p w:rsidR="00FB071E" w:rsidRDefault="00FB071E">
      <w:pPr>
        <w:pStyle w:val="Header"/>
        <w:tabs>
          <w:tab w:val="clear" w:pos="4320"/>
          <w:tab w:val="clear" w:pos="8640"/>
          <w:tab w:val="left" w:pos="2160"/>
        </w:tabs>
        <w:spacing w:line="280" w:lineRule="exact"/>
        <w:rPr>
          <w:rFonts w:ascii="Foundry Form Sans" w:hAnsi="Foundry Form Sans"/>
          <w:b/>
          <w:bCs/>
        </w:rPr>
      </w:pPr>
      <w:r>
        <w:rPr>
          <w:rFonts w:ascii="Foundry Form Sans" w:hAnsi="Foundry Form Sans"/>
          <w:b/>
          <w:bCs/>
        </w:rPr>
        <w:t>List of appendices to this report:</w:t>
      </w:r>
    </w:p>
    <w:p w:rsidR="00FB071E" w:rsidRDefault="00FB071E">
      <w:pPr>
        <w:pStyle w:val="Header"/>
        <w:tabs>
          <w:tab w:val="clear" w:pos="4320"/>
          <w:tab w:val="clear" w:pos="8640"/>
          <w:tab w:val="left" w:pos="2160"/>
        </w:tabs>
        <w:spacing w:line="280" w:lineRule="exact"/>
        <w:rPr>
          <w:rFonts w:ascii="Foundry Form Sans" w:hAnsi="Foundry Form Sans"/>
        </w:rPr>
      </w:pPr>
    </w:p>
    <w:p w:rsidR="00FB071E" w:rsidRDefault="00BB7AD9" w:rsidP="00324FAD">
      <w:pPr>
        <w:pStyle w:val="Header"/>
        <w:tabs>
          <w:tab w:val="clear" w:pos="4320"/>
          <w:tab w:val="clear" w:pos="8640"/>
          <w:tab w:val="left" w:pos="2160"/>
        </w:tabs>
        <w:spacing w:line="240" w:lineRule="exact"/>
        <w:rPr>
          <w:rFonts w:ascii="Foundry Form Sans" w:hAnsi="Foundry Form Sans"/>
        </w:rPr>
      </w:pPr>
      <w:r>
        <w:rPr>
          <w:rFonts w:ascii="Foundry Form Sans" w:hAnsi="Foundry Form Sans"/>
        </w:rPr>
        <w:t>None</w:t>
      </w:r>
    </w:p>
    <w:p w:rsidR="00FB071E" w:rsidRDefault="00FB071E" w:rsidP="00324FAD">
      <w:pPr>
        <w:pStyle w:val="Header"/>
        <w:tabs>
          <w:tab w:val="clear" w:pos="4320"/>
          <w:tab w:val="clear" w:pos="8640"/>
          <w:tab w:val="left" w:pos="2160"/>
        </w:tabs>
        <w:spacing w:line="240" w:lineRule="exact"/>
        <w:rPr>
          <w:rFonts w:ascii="Foundry Form Sans" w:hAnsi="Foundry Form Sans"/>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4"/>
        <w:gridCol w:w="8038"/>
      </w:tblGrid>
      <w:tr w:rsidR="00FB071E" w:rsidTr="00ED5479">
        <w:tc>
          <w:tcPr>
            <w:tcW w:w="10440" w:type="dxa"/>
            <w:gridSpan w:val="2"/>
          </w:tcPr>
          <w:p w:rsidR="00FB071E" w:rsidRDefault="00FB071E" w:rsidP="00ED5479">
            <w:pPr>
              <w:pStyle w:val="Header"/>
              <w:tabs>
                <w:tab w:val="clear" w:pos="4320"/>
                <w:tab w:val="clear" w:pos="8640"/>
                <w:tab w:val="left" w:pos="612"/>
              </w:tabs>
              <w:autoSpaceDE/>
              <w:autoSpaceDN/>
              <w:spacing w:line="280" w:lineRule="exact"/>
              <w:ind w:left="72"/>
              <w:rPr>
                <w:rFonts w:ascii="Foundry Form Sans" w:hAnsi="Foundry Form Sans"/>
                <w:b/>
                <w:bCs/>
                <w:sz w:val="28"/>
                <w:lang w:val="en-GB"/>
              </w:rPr>
            </w:pPr>
            <w:r>
              <w:rPr>
                <w:rFonts w:ascii="Foundry Form Sans" w:hAnsi="Foundry Form Sans"/>
                <w:b/>
                <w:bCs/>
                <w:sz w:val="28"/>
                <w:lang w:val="en-GB"/>
              </w:rPr>
              <w:t xml:space="preserve">Local Government (Access to Information) Act 1985 </w:t>
            </w:r>
          </w:p>
          <w:p w:rsidR="00FB071E" w:rsidRDefault="00FB071E" w:rsidP="00ED5479">
            <w:pPr>
              <w:pStyle w:val="Header"/>
              <w:tabs>
                <w:tab w:val="clear" w:pos="4320"/>
                <w:tab w:val="clear" w:pos="8640"/>
                <w:tab w:val="left" w:pos="612"/>
              </w:tabs>
              <w:autoSpaceDE/>
              <w:autoSpaceDN/>
              <w:spacing w:line="280" w:lineRule="exact"/>
              <w:ind w:left="72"/>
              <w:rPr>
                <w:rFonts w:ascii="Foundry Form Sans" w:hAnsi="Foundry Form Sans"/>
                <w:lang w:val="en-GB"/>
              </w:rPr>
            </w:pPr>
            <w:r>
              <w:rPr>
                <w:rFonts w:ascii="Foundry Form Sans" w:hAnsi="Foundry Form Sans"/>
                <w:lang w:val="en-GB"/>
              </w:rPr>
              <w:t>List of Background Papers:</w:t>
            </w:r>
          </w:p>
          <w:p w:rsidR="009D51AD" w:rsidRDefault="009D51AD" w:rsidP="00ED5479">
            <w:pPr>
              <w:pStyle w:val="Header"/>
              <w:tabs>
                <w:tab w:val="clear" w:pos="4320"/>
                <w:tab w:val="clear" w:pos="8640"/>
                <w:tab w:val="left" w:pos="612"/>
              </w:tabs>
              <w:autoSpaceDE/>
              <w:autoSpaceDN/>
              <w:spacing w:line="280" w:lineRule="exact"/>
              <w:ind w:left="72"/>
              <w:rPr>
                <w:rFonts w:ascii="Foundry Form Sans" w:hAnsi="Foundry Form Sans"/>
                <w:lang w:val="en-GB"/>
              </w:rPr>
            </w:pPr>
          </w:p>
          <w:p w:rsidR="009D51AD" w:rsidRDefault="00124C49" w:rsidP="00124C49">
            <w:pPr>
              <w:pStyle w:val="Header"/>
              <w:tabs>
                <w:tab w:val="clear" w:pos="4320"/>
                <w:tab w:val="clear" w:pos="8640"/>
                <w:tab w:val="left" w:pos="612"/>
              </w:tabs>
              <w:autoSpaceDE/>
              <w:autoSpaceDN/>
              <w:spacing w:line="280" w:lineRule="exact"/>
              <w:ind w:left="72"/>
              <w:rPr>
                <w:rFonts w:ascii="Foundry Form Sans" w:hAnsi="Foundry Form Sans"/>
                <w:lang w:val="en-GB"/>
              </w:rPr>
            </w:pPr>
            <w:r w:rsidRPr="00124C49">
              <w:rPr>
                <w:rFonts w:ascii="Foundry Form Sans" w:hAnsi="Foundry Form Sans"/>
                <w:lang w:val="en-GB"/>
              </w:rPr>
              <w:t>Minor Alterations to the London Plan – Housing Standards and Parking Standards</w:t>
            </w:r>
          </w:p>
          <w:p w:rsidR="00124C49" w:rsidRDefault="00BE22B0" w:rsidP="00124C49">
            <w:pPr>
              <w:pStyle w:val="Header"/>
              <w:tabs>
                <w:tab w:val="clear" w:pos="4320"/>
                <w:tab w:val="clear" w:pos="8640"/>
                <w:tab w:val="left" w:pos="612"/>
              </w:tabs>
              <w:autoSpaceDE/>
              <w:autoSpaceDN/>
              <w:spacing w:line="280" w:lineRule="exact"/>
              <w:ind w:left="72"/>
              <w:rPr>
                <w:rFonts w:ascii="Foundry Form Sans" w:hAnsi="Foundry Form Sans"/>
                <w:lang w:val="en-GB"/>
              </w:rPr>
            </w:pPr>
            <w:hyperlink r:id="rId9" w:history="1">
              <w:r w:rsidR="00124C49" w:rsidRPr="00DA4E9D">
                <w:rPr>
                  <w:rStyle w:val="Hyperlink"/>
                  <w:rFonts w:ascii="Foundry Form Sans" w:hAnsi="Foundry Form Sans"/>
                  <w:lang w:val="en-GB"/>
                </w:rPr>
                <w:t>http://www.london.gov.uk/priorities/planning/london-plan/minor-alterations-to-the-london-plan-2015</w:t>
              </w:r>
            </w:hyperlink>
          </w:p>
          <w:p w:rsidR="00124C49" w:rsidRDefault="00124C49" w:rsidP="00124C49">
            <w:pPr>
              <w:pStyle w:val="Header"/>
              <w:tabs>
                <w:tab w:val="clear" w:pos="4320"/>
                <w:tab w:val="clear" w:pos="8640"/>
                <w:tab w:val="left" w:pos="612"/>
              </w:tabs>
              <w:autoSpaceDE/>
              <w:autoSpaceDN/>
              <w:spacing w:line="280" w:lineRule="exact"/>
              <w:ind w:left="72"/>
              <w:rPr>
                <w:rFonts w:ascii="Foundry Form Sans" w:hAnsi="Foundry Form Sans"/>
                <w:lang w:val="en-GB"/>
              </w:rPr>
            </w:pPr>
          </w:p>
          <w:p w:rsidR="00124C49" w:rsidRDefault="00124C49" w:rsidP="00124C49">
            <w:pPr>
              <w:pStyle w:val="Header"/>
              <w:tabs>
                <w:tab w:val="clear" w:pos="4320"/>
                <w:tab w:val="clear" w:pos="8640"/>
                <w:tab w:val="left" w:pos="612"/>
              </w:tabs>
              <w:autoSpaceDE/>
              <w:autoSpaceDN/>
              <w:spacing w:line="280" w:lineRule="exact"/>
              <w:ind w:left="72"/>
              <w:rPr>
                <w:rFonts w:ascii="Foundry Form Sans" w:hAnsi="Foundry Form Sans"/>
                <w:lang w:val="en-GB"/>
              </w:rPr>
            </w:pPr>
            <w:r>
              <w:rPr>
                <w:rFonts w:ascii="Foundry Form Sans" w:hAnsi="Foundry Form Sans"/>
                <w:lang w:val="en-GB"/>
              </w:rPr>
              <w:t xml:space="preserve">Draft Interim Housing SPG </w:t>
            </w:r>
            <w:hyperlink r:id="rId10" w:history="1">
              <w:r w:rsidRPr="00DA4E9D">
                <w:rPr>
                  <w:rStyle w:val="Hyperlink"/>
                  <w:rFonts w:ascii="Foundry Form Sans" w:hAnsi="Foundry Form Sans"/>
                  <w:lang w:val="en-GB"/>
                </w:rPr>
                <w:t>http://www.london.gov.uk/sites/default/files/Draft%20Interim%20Housing%20Supplementary%20Planning%20Guidance.pdf</w:t>
              </w:r>
            </w:hyperlink>
          </w:p>
          <w:p w:rsidR="00124C49" w:rsidRDefault="00124C49" w:rsidP="00124C49">
            <w:pPr>
              <w:pStyle w:val="Header"/>
              <w:tabs>
                <w:tab w:val="clear" w:pos="4320"/>
                <w:tab w:val="clear" w:pos="8640"/>
                <w:tab w:val="left" w:pos="612"/>
              </w:tabs>
              <w:autoSpaceDE/>
              <w:autoSpaceDN/>
              <w:spacing w:line="280" w:lineRule="exact"/>
              <w:ind w:left="72"/>
              <w:rPr>
                <w:rFonts w:ascii="Foundry Form Sans" w:hAnsi="Foundry Form Sans"/>
                <w:lang w:val="en-GB"/>
              </w:rPr>
            </w:pPr>
          </w:p>
          <w:p w:rsidR="00124C49" w:rsidRDefault="00124C49" w:rsidP="00124C49">
            <w:pPr>
              <w:pStyle w:val="Header"/>
              <w:tabs>
                <w:tab w:val="clear" w:pos="4320"/>
                <w:tab w:val="clear" w:pos="8640"/>
                <w:tab w:val="left" w:pos="612"/>
              </w:tabs>
              <w:autoSpaceDE/>
              <w:autoSpaceDN/>
              <w:spacing w:line="280" w:lineRule="exact"/>
              <w:ind w:left="72"/>
              <w:rPr>
                <w:rFonts w:ascii="Foundry Form Sans" w:hAnsi="Foundry Form Sans"/>
                <w:lang w:val="en-GB"/>
              </w:rPr>
            </w:pPr>
          </w:p>
        </w:tc>
      </w:tr>
      <w:tr w:rsidR="00FB071E" w:rsidTr="00ED5479">
        <w:tc>
          <w:tcPr>
            <w:tcW w:w="1980" w:type="dxa"/>
            <w:tcBorders>
              <w:bottom w:val="nil"/>
              <w:right w:val="nil"/>
            </w:tcBorders>
          </w:tcPr>
          <w:p w:rsidR="00FB071E" w:rsidRDefault="00FB071E" w:rsidP="00ED5479">
            <w:pPr>
              <w:pStyle w:val="Header"/>
              <w:tabs>
                <w:tab w:val="clear" w:pos="4320"/>
                <w:tab w:val="clear" w:pos="8640"/>
                <w:tab w:val="left" w:pos="612"/>
              </w:tabs>
              <w:autoSpaceDE/>
              <w:autoSpaceDN/>
              <w:spacing w:line="280" w:lineRule="exact"/>
              <w:ind w:left="72"/>
              <w:rPr>
                <w:rFonts w:ascii="Foundry Form Sans" w:hAnsi="Foundry Form Sans"/>
                <w:lang w:val="en-GB"/>
              </w:rPr>
            </w:pPr>
            <w:r>
              <w:rPr>
                <w:rFonts w:ascii="Foundry Form Sans" w:hAnsi="Foundry Form Sans"/>
                <w:lang w:val="en-GB"/>
              </w:rPr>
              <w:t>Contact Officer:</w:t>
            </w:r>
          </w:p>
        </w:tc>
        <w:tc>
          <w:tcPr>
            <w:tcW w:w="8460" w:type="dxa"/>
            <w:tcBorders>
              <w:left w:val="nil"/>
              <w:bottom w:val="nil"/>
            </w:tcBorders>
          </w:tcPr>
          <w:p w:rsidR="00FB071E" w:rsidRDefault="00586053">
            <w:pPr>
              <w:pStyle w:val="Header"/>
              <w:tabs>
                <w:tab w:val="clear" w:pos="4320"/>
                <w:tab w:val="clear" w:pos="8640"/>
                <w:tab w:val="left" w:pos="612"/>
              </w:tabs>
              <w:autoSpaceDE/>
              <w:autoSpaceDN/>
              <w:spacing w:line="280" w:lineRule="exact"/>
              <w:rPr>
                <w:rFonts w:ascii="Foundry Form Sans" w:hAnsi="Foundry Form Sans"/>
                <w:lang w:val="en-GB"/>
              </w:rPr>
            </w:pPr>
            <w:r>
              <w:rPr>
                <w:rFonts w:ascii="Foundry Form Sans" w:hAnsi="Foundry Form Sans"/>
                <w:lang w:val="en-GB"/>
              </w:rPr>
              <w:t xml:space="preserve">Paul Watling, </w:t>
            </w:r>
            <w:r w:rsidR="00F2423B">
              <w:rPr>
                <w:rFonts w:ascii="Foundry Form Sans" w:hAnsi="Foundry Form Sans"/>
                <w:lang w:val="en-GB"/>
              </w:rPr>
              <w:t>Scrutiny Manager</w:t>
            </w:r>
          </w:p>
          <w:p w:rsidR="00124C49" w:rsidRDefault="00124C49">
            <w:pPr>
              <w:pStyle w:val="Header"/>
              <w:tabs>
                <w:tab w:val="clear" w:pos="4320"/>
                <w:tab w:val="clear" w:pos="8640"/>
                <w:tab w:val="left" w:pos="612"/>
              </w:tabs>
              <w:autoSpaceDE/>
              <w:autoSpaceDN/>
              <w:spacing w:line="280" w:lineRule="exact"/>
              <w:rPr>
                <w:rFonts w:ascii="Foundry Form Sans" w:hAnsi="Foundry Form Sans"/>
                <w:lang w:val="en-GB"/>
              </w:rPr>
            </w:pPr>
          </w:p>
        </w:tc>
      </w:tr>
      <w:tr w:rsidR="00FB071E" w:rsidTr="00ED5479">
        <w:tc>
          <w:tcPr>
            <w:tcW w:w="1980" w:type="dxa"/>
            <w:tcBorders>
              <w:top w:val="nil"/>
              <w:bottom w:val="nil"/>
              <w:right w:val="nil"/>
            </w:tcBorders>
          </w:tcPr>
          <w:p w:rsidR="00FB071E" w:rsidRDefault="00FB071E" w:rsidP="00ED5479">
            <w:pPr>
              <w:pStyle w:val="Header"/>
              <w:tabs>
                <w:tab w:val="clear" w:pos="4320"/>
                <w:tab w:val="clear" w:pos="8640"/>
                <w:tab w:val="left" w:pos="612"/>
              </w:tabs>
              <w:autoSpaceDE/>
              <w:autoSpaceDN/>
              <w:spacing w:line="280" w:lineRule="exact"/>
              <w:ind w:left="72"/>
              <w:rPr>
                <w:rFonts w:ascii="Foundry Form Sans" w:hAnsi="Foundry Form Sans"/>
                <w:lang w:val="en-GB"/>
              </w:rPr>
            </w:pPr>
            <w:r>
              <w:rPr>
                <w:rFonts w:ascii="Foundry Form Sans" w:hAnsi="Foundry Form Sans"/>
                <w:lang w:val="en-GB"/>
              </w:rPr>
              <w:t>Telephone:</w:t>
            </w:r>
          </w:p>
        </w:tc>
        <w:tc>
          <w:tcPr>
            <w:tcW w:w="8460" w:type="dxa"/>
            <w:tcBorders>
              <w:top w:val="nil"/>
              <w:left w:val="nil"/>
              <w:bottom w:val="nil"/>
            </w:tcBorders>
          </w:tcPr>
          <w:p w:rsidR="00FB071E" w:rsidRDefault="00F2423B" w:rsidP="00536A7B">
            <w:pPr>
              <w:pStyle w:val="Header"/>
              <w:tabs>
                <w:tab w:val="clear" w:pos="4320"/>
                <w:tab w:val="clear" w:pos="8640"/>
                <w:tab w:val="left" w:pos="612"/>
              </w:tabs>
              <w:autoSpaceDE/>
              <w:autoSpaceDN/>
              <w:spacing w:line="280" w:lineRule="exact"/>
              <w:rPr>
                <w:rFonts w:ascii="Foundry Form Sans" w:hAnsi="Foundry Form Sans"/>
                <w:lang w:val="en-GB"/>
              </w:rPr>
            </w:pPr>
            <w:r>
              <w:rPr>
                <w:rFonts w:ascii="Foundry Form Sans" w:hAnsi="Foundry Form Sans"/>
                <w:lang w:val="en-GB"/>
              </w:rPr>
              <w:t>020 7983 4</w:t>
            </w:r>
            <w:r w:rsidR="00586053">
              <w:rPr>
                <w:rFonts w:ascii="Foundry Form Sans" w:hAnsi="Foundry Form Sans"/>
                <w:lang w:val="en-GB"/>
              </w:rPr>
              <w:t>393</w:t>
            </w:r>
          </w:p>
          <w:p w:rsidR="00124C49" w:rsidRDefault="00124C49" w:rsidP="00536A7B">
            <w:pPr>
              <w:pStyle w:val="Header"/>
              <w:tabs>
                <w:tab w:val="clear" w:pos="4320"/>
                <w:tab w:val="clear" w:pos="8640"/>
                <w:tab w:val="left" w:pos="612"/>
              </w:tabs>
              <w:autoSpaceDE/>
              <w:autoSpaceDN/>
              <w:spacing w:line="280" w:lineRule="exact"/>
              <w:rPr>
                <w:rFonts w:ascii="Foundry Form Sans" w:hAnsi="Foundry Form Sans"/>
                <w:lang w:val="en-GB"/>
              </w:rPr>
            </w:pPr>
          </w:p>
        </w:tc>
      </w:tr>
      <w:tr w:rsidR="00FB071E" w:rsidTr="00ED5479">
        <w:tc>
          <w:tcPr>
            <w:tcW w:w="1980" w:type="dxa"/>
            <w:tcBorders>
              <w:top w:val="nil"/>
              <w:right w:val="nil"/>
            </w:tcBorders>
          </w:tcPr>
          <w:p w:rsidR="00FB071E" w:rsidRDefault="00F673F0" w:rsidP="00ED5479">
            <w:pPr>
              <w:pStyle w:val="Header"/>
              <w:tabs>
                <w:tab w:val="clear" w:pos="4320"/>
                <w:tab w:val="clear" w:pos="8640"/>
                <w:tab w:val="left" w:pos="612"/>
              </w:tabs>
              <w:autoSpaceDE/>
              <w:autoSpaceDN/>
              <w:spacing w:line="280" w:lineRule="exact"/>
              <w:ind w:left="72"/>
              <w:rPr>
                <w:rFonts w:ascii="Foundry Form Sans" w:hAnsi="Foundry Form Sans"/>
                <w:lang w:val="en-GB"/>
              </w:rPr>
            </w:pPr>
            <w:r>
              <w:rPr>
                <w:rFonts w:ascii="Foundry Form Sans" w:hAnsi="Foundry Form Sans"/>
                <w:lang w:val="en-GB"/>
              </w:rPr>
              <w:t>E</w:t>
            </w:r>
            <w:r w:rsidR="00FB071E">
              <w:rPr>
                <w:rFonts w:ascii="Foundry Form Sans" w:hAnsi="Foundry Form Sans"/>
                <w:lang w:val="en-GB"/>
              </w:rPr>
              <w:t>mail:</w:t>
            </w:r>
          </w:p>
        </w:tc>
        <w:tc>
          <w:tcPr>
            <w:tcW w:w="8460" w:type="dxa"/>
            <w:tcBorders>
              <w:top w:val="nil"/>
              <w:left w:val="nil"/>
            </w:tcBorders>
          </w:tcPr>
          <w:p w:rsidR="00FB071E" w:rsidRDefault="00BE22B0">
            <w:pPr>
              <w:pStyle w:val="Header"/>
              <w:tabs>
                <w:tab w:val="clear" w:pos="4320"/>
                <w:tab w:val="clear" w:pos="8640"/>
                <w:tab w:val="left" w:pos="612"/>
              </w:tabs>
              <w:autoSpaceDE/>
              <w:autoSpaceDN/>
              <w:spacing w:line="280" w:lineRule="exact"/>
              <w:rPr>
                <w:rFonts w:ascii="Foundry Form Sans" w:hAnsi="Foundry Form Sans"/>
                <w:lang w:val="en-GB"/>
              </w:rPr>
            </w:pPr>
            <w:hyperlink r:id="rId11" w:history="1">
              <w:r w:rsidR="00124C49" w:rsidRPr="00DA4E9D">
                <w:rPr>
                  <w:rStyle w:val="Hyperlink"/>
                  <w:rFonts w:ascii="Foundry Form Sans" w:hAnsi="Foundry Form Sans"/>
                  <w:lang w:val="en-GB"/>
                </w:rPr>
                <w:t>Scrutiny@london.gov.uk</w:t>
              </w:r>
            </w:hyperlink>
          </w:p>
          <w:p w:rsidR="00124C49" w:rsidRDefault="00124C49">
            <w:pPr>
              <w:pStyle w:val="Header"/>
              <w:tabs>
                <w:tab w:val="clear" w:pos="4320"/>
                <w:tab w:val="clear" w:pos="8640"/>
                <w:tab w:val="left" w:pos="612"/>
              </w:tabs>
              <w:autoSpaceDE/>
              <w:autoSpaceDN/>
              <w:spacing w:line="280" w:lineRule="exact"/>
              <w:rPr>
                <w:rFonts w:ascii="Foundry Form Sans" w:hAnsi="Foundry Form Sans"/>
                <w:lang w:val="en-GB"/>
              </w:rPr>
            </w:pPr>
          </w:p>
        </w:tc>
      </w:tr>
    </w:tbl>
    <w:p w:rsidR="00FB071E" w:rsidRDefault="00FB071E">
      <w:pPr>
        <w:pStyle w:val="Header"/>
        <w:tabs>
          <w:tab w:val="clear" w:pos="4320"/>
          <w:tab w:val="clear" w:pos="8640"/>
          <w:tab w:val="left" w:pos="2160"/>
        </w:tabs>
        <w:spacing w:line="280" w:lineRule="exact"/>
        <w:rPr>
          <w:rFonts w:ascii="Foundry Form Sans" w:hAnsi="Foundry Form Sans"/>
        </w:rPr>
      </w:pPr>
    </w:p>
    <w:sectPr w:rsidR="00FB071E">
      <w:headerReference w:type="default" r:id="rId12"/>
      <w:footerReference w:type="even" r:id="rId13"/>
      <w:headerReference w:type="first" r:id="rId14"/>
      <w:footerReference w:type="first" r:id="rId15"/>
      <w:type w:val="continuous"/>
      <w:pgSz w:w="11906" w:h="16838" w:code="9"/>
      <w:pgMar w:top="1134" w:right="851" w:bottom="107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7BB" w:rsidRDefault="00C577BB">
      <w:r>
        <w:separator/>
      </w:r>
    </w:p>
  </w:endnote>
  <w:endnote w:type="continuationSeparator" w:id="0">
    <w:p w:rsidR="00C577BB" w:rsidRDefault="00C57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20002A87" w:usb1="00000000" w:usb2="00000000" w:usb3="00000000" w:csb0="000001FF" w:csb1="00000000"/>
  </w:font>
  <w:font w:name="FoundryFormSans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18" w:rsidRDefault="00D24E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4E18" w:rsidRDefault="00D24E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06C" w:rsidRDefault="00FB206C">
    <w:pPr>
      <w:pStyle w:val="Footer"/>
      <w:rPr>
        <w:rFonts w:ascii="Foundry Form Sans" w:hAnsi="Foundry Form Sans"/>
        <w:sz w:val="20"/>
      </w:rPr>
    </w:pPr>
  </w:p>
  <w:p w:rsidR="00D24E18" w:rsidRDefault="00D24E18">
    <w:pPr>
      <w:pStyle w:val="Footer"/>
      <w:rPr>
        <w:rFonts w:ascii="Foundry Form Sans" w:hAnsi="Foundry Form Sans"/>
        <w:sz w:val="20"/>
      </w:rPr>
    </w:pPr>
    <w:r>
      <w:rPr>
        <w:rFonts w:ascii="Foundry Form Sans" w:hAnsi="Foundry Form Sans"/>
        <w:sz w:val="20"/>
      </w:rPr>
      <w:t>City Hall, The Queen’s Walk, London SE1 2AA</w:t>
    </w:r>
  </w:p>
  <w:p w:rsidR="00D24E18" w:rsidRDefault="00D24E18">
    <w:pPr>
      <w:pStyle w:val="Footer"/>
      <w:rPr>
        <w:rFonts w:ascii="Foundry Form Sans" w:hAnsi="Foundry Form Sans"/>
        <w:b/>
        <w:sz w:val="20"/>
      </w:rPr>
    </w:pPr>
    <w:r>
      <w:rPr>
        <w:rFonts w:ascii="Foundry Form Sans" w:hAnsi="Foundry Form Sans"/>
        <w:b/>
        <w:sz w:val="20"/>
      </w:rPr>
      <w:t xml:space="preserve">Enquiries: 020 7983 4100 </w:t>
    </w:r>
    <w:proofErr w:type="spellStart"/>
    <w:r>
      <w:rPr>
        <w:rFonts w:ascii="Foundry Form Sans" w:hAnsi="Foundry Form Sans"/>
        <w:b/>
        <w:sz w:val="20"/>
      </w:rPr>
      <w:t>minicom</w:t>
    </w:r>
    <w:proofErr w:type="spellEnd"/>
    <w:r>
      <w:rPr>
        <w:rFonts w:ascii="Foundry Form Sans" w:hAnsi="Foundry Form Sans"/>
        <w:b/>
        <w:sz w:val="20"/>
      </w:rPr>
      <w:t>: 020 7983 4458 www.london.gov.uk</w:t>
    </w:r>
  </w:p>
  <w:p w:rsidR="009913CF" w:rsidRDefault="009913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7BB" w:rsidRDefault="00C577BB">
      <w:r>
        <w:separator/>
      </w:r>
    </w:p>
  </w:footnote>
  <w:footnote w:type="continuationSeparator" w:id="0">
    <w:p w:rsidR="00C577BB" w:rsidRDefault="00C57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18" w:rsidRDefault="00D24E18">
    <w:pPr>
      <w:pStyle w:val="Header"/>
      <w:tabs>
        <w:tab w:val="clear" w:pos="8640"/>
      </w:tabs>
      <w:ind w:right="-416"/>
    </w:pPr>
    <w:r>
      <w:tab/>
    </w:r>
    <w:r>
      <w:tab/>
    </w:r>
    <w:r>
      <w:tab/>
    </w:r>
    <w:r>
      <w:tab/>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18" w:rsidRDefault="00D24E18">
    <w:pPr>
      <w:pStyle w:val="Header"/>
    </w:pPr>
  </w:p>
  <w:p w:rsidR="00E24FA4" w:rsidRPr="00E24FA4" w:rsidRDefault="00861D0E" w:rsidP="00E24FA4">
    <w:pPr>
      <w:pStyle w:val="Header"/>
      <w:tabs>
        <w:tab w:val="clear" w:pos="8640"/>
        <w:tab w:val="right" w:pos="10206"/>
      </w:tabs>
      <w:spacing w:after="120"/>
      <w:rPr>
        <w:color w:val="000000"/>
        <w:sz w:val="18"/>
        <w:szCs w:val="18"/>
        <w:lang w:eastAsia="en-GB"/>
      </w:rPr>
    </w:pPr>
    <w:r>
      <w:rPr>
        <w:noProof/>
        <w:lang w:val="en-GB" w:eastAsia="en-GB"/>
      </w:rPr>
      <w:drawing>
        <wp:anchor distT="0" distB="0" distL="114300" distR="114300" simplePos="0" relativeHeight="251659264" behindDoc="1" locked="0" layoutInCell="1" allowOverlap="1">
          <wp:simplePos x="0" y="0"/>
          <wp:positionH relativeFrom="margin">
            <wp:posOffset>-10160</wp:posOffset>
          </wp:positionH>
          <wp:positionV relativeFrom="paragraph">
            <wp:posOffset>53340</wp:posOffset>
          </wp:positionV>
          <wp:extent cx="2374900" cy="121285"/>
          <wp:effectExtent l="0" t="0" r="635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4900" cy="121285"/>
                  </a:xfrm>
                  <a:prstGeom prst="rect">
                    <a:avLst/>
                  </a:prstGeom>
                  <a:noFill/>
                  <a:ln>
                    <a:noFill/>
                  </a:ln>
                </pic:spPr>
              </pic:pic>
            </a:graphicData>
          </a:graphic>
          <wp14:sizeRelH relativeFrom="page">
            <wp14:pctWidth>0</wp14:pctWidth>
          </wp14:sizeRelH>
          <wp14:sizeRelV relativeFrom="page">
            <wp14:pctHeight>0</wp14:pctHeight>
          </wp14:sizeRelV>
        </wp:anchor>
      </w:drawing>
    </w:r>
    <w:r w:rsidR="00D24E18">
      <w:t xml:space="preserve">                                                                  </w:t>
    </w:r>
    <w:r w:rsidR="00E24FA4">
      <w:tab/>
    </w:r>
    <w:r w:rsidR="00D24E18">
      <w:t xml:space="preserve"> </w:t>
    </w:r>
    <w:r w:rsidR="00D24E18">
      <w:tab/>
    </w:r>
    <w:r>
      <w:rPr>
        <w:noProof/>
        <w:color w:val="000000"/>
        <w:sz w:val="18"/>
        <w:szCs w:val="18"/>
        <w:lang w:val="en-GB" w:eastAsia="en-GB"/>
      </w:rPr>
      <w:drawing>
        <wp:inline distT="0" distB="0" distL="0" distR="0">
          <wp:extent cx="1428750" cy="123825"/>
          <wp:effectExtent l="0" t="0" r="0" b="9525"/>
          <wp:docPr id="2" name="Picture 2" descr="cid:image001.png@01CEBB73.F9C42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EBB73.F9C42EA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28750" cy="123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1C08"/>
    <w:multiLevelType w:val="hybridMultilevel"/>
    <w:tmpl w:val="05B070FA"/>
    <w:lvl w:ilvl="0" w:tplc="0809000F">
      <w:start w:val="1"/>
      <w:numFmt w:val="decimal"/>
      <w:lvlText w:val="%1."/>
      <w:lvlJc w:val="left"/>
      <w:pPr>
        <w:tabs>
          <w:tab w:val="num" w:pos="180"/>
        </w:tabs>
        <w:ind w:left="180" w:hanging="360"/>
      </w:pPr>
      <w:rPr>
        <w:rFonts w:cs="Times New Roman"/>
      </w:rPr>
    </w:lvl>
    <w:lvl w:ilvl="1" w:tplc="08090019" w:tentative="1">
      <w:start w:val="1"/>
      <w:numFmt w:val="lowerLetter"/>
      <w:lvlText w:val="%2."/>
      <w:lvlJc w:val="left"/>
      <w:pPr>
        <w:tabs>
          <w:tab w:val="num" w:pos="900"/>
        </w:tabs>
        <w:ind w:left="900" w:hanging="360"/>
      </w:pPr>
      <w:rPr>
        <w:rFonts w:cs="Times New Roman"/>
      </w:rPr>
    </w:lvl>
    <w:lvl w:ilvl="2" w:tplc="0809001B" w:tentative="1">
      <w:start w:val="1"/>
      <w:numFmt w:val="lowerRoman"/>
      <w:lvlText w:val="%3."/>
      <w:lvlJc w:val="right"/>
      <w:pPr>
        <w:tabs>
          <w:tab w:val="num" w:pos="1620"/>
        </w:tabs>
        <w:ind w:left="1620" w:hanging="180"/>
      </w:pPr>
      <w:rPr>
        <w:rFonts w:cs="Times New Roman"/>
      </w:rPr>
    </w:lvl>
    <w:lvl w:ilvl="3" w:tplc="0809000F" w:tentative="1">
      <w:start w:val="1"/>
      <w:numFmt w:val="decimal"/>
      <w:lvlText w:val="%4."/>
      <w:lvlJc w:val="left"/>
      <w:pPr>
        <w:tabs>
          <w:tab w:val="num" w:pos="2340"/>
        </w:tabs>
        <w:ind w:left="2340" w:hanging="360"/>
      </w:pPr>
      <w:rPr>
        <w:rFonts w:cs="Times New Roman"/>
      </w:rPr>
    </w:lvl>
    <w:lvl w:ilvl="4" w:tplc="08090019" w:tentative="1">
      <w:start w:val="1"/>
      <w:numFmt w:val="lowerLetter"/>
      <w:lvlText w:val="%5."/>
      <w:lvlJc w:val="left"/>
      <w:pPr>
        <w:tabs>
          <w:tab w:val="num" w:pos="3060"/>
        </w:tabs>
        <w:ind w:left="3060" w:hanging="360"/>
      </w:pPr>
      <w:rPr>
        <w:rFonts w:cs="Times New Roman"/>
      </w:rPr>
    </w:lvl>
    <w:lvl w:ilvl="5" w:tplc="0809001B" w:tentative="1">
      <w:start w:val="1"/>
      <w:numFmt w:val="lowerRoman"/>
      <w:lvlText w:val="%6."/>
      <w:lvlJc w:val="right"/>
      <w:pPr>
        <w:tabs>
          <w:tab w:val="num" w:pos="3780"/>
        </w:tabs>
        <w:ind w:left="3780" w:hanging="180"/>
      </w:pPr>
      <w:rPr>
        <w:rFonts w:cs="Times New Roman"/>
      </w:rPr>
    </w:lvl>
    <w:lvl w:ilvl="6" w:tplc="0809000F" w:tentative="1">
      <w:start w:val="1"/>
      <w:numFmt w:val="decimal"/>
      <w:lvlText w:val="%7."/>
      <w:lvlJc w:val="left"/>
      <w:pPr>
        <w:tabs>
          <w:tab w:val="num" w:pos="4500"/>
        </w:tabs>
        <w:ind w:left="4500" w:hanging="360"/>
      </w:pPr>
      <w:rPr>
        <w:rFonts w:cs="Times New Roman"/>
      </w:rPr>
    </w:lvl>
    <w:lvl w:ilvl="7" w:tplc="08090019" w:tentative="1">
      <w:start w:val="1"/>
      <w:numFmt w:val="lowerLetter"/>
      <w:lvlText w:val="%8."/>
      <w:lvlJc w:val="left"/>
      <w:pPr>
        <w:tabs>
          <w:tab w:val="num" w:pos="5220"/>
        </w:tabs>
        <w:ind w:left="5220" w:hanging="360"/>
      </w:pPr>
      <w:rPr>
        <w:rFonts w:cs="Times New Roman"/>
      </w:rPr>
    </w:lvl>
    <w:lvl w:ilvl="8" w:tplc="0809001B" w:tentative="1">
      <w:start w:val="1"/>
      <w:numFmt w:val="lowerRoman"/>
      <w:lvlText w:val="%9."/>
      <w:lvlJc w:val="right"/>
      <w:pPr>
        <w:tabs>
          <w:tab w:val="num" w:pos="5940"/>
        </w:tabs>
        <w:ind w:left="5940" w:hanging="180"/>
      </w:pPr>
      <w:rPr>
        <w:rFonts w:cs="Times New Roman"/>
      </w:rPr>
    </w:lvl>
  </w:abstractNum>
  <w:abstractNum w:abstractNumId="1">
    <w:nsid w:val="07D05D12"/>
    <w:multiLevelType w:val="hybridMultilevel"/>
    <w:tmpl w:val="9F7E5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FA2B1E"/>
    <w:multiLevelType w:val="hybridMultilevel"/>
    <w:tmpl w:val="AA8E8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860704"/>
    <w:multiLevelType w:val="multilevel"/>
    <w:tmpl w:val="B684626E"/>
    <w:lvl w:ilvl="0">
      <w:start w:val="2"/>
      <w:numFmt w:val="decimal"/>
      <w:lvlText w:val="%1"/>
      <w:lvlJc w:val="left"/>
      <w:pPr>
        <w:tabs>
          <w:tab w:val="num" w:pos="720"/>
        </w:tabs>
        <w:ind w:left="720" w:hanging="720"/>
      </w:pPr>
      <w:rPr>
        <w:rFonts w:cs="Times New Roman" w:hint="default"/>
        <w:b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nsid w:val="17E556C8"/>
    <w:multiLevelType w:val="hybridMultilevel"/>
    <w:tmpl w:val="11762EF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A1B40A7"/>
    <w:multiLevelType w:val="multilevel"/>
    <w:tmpl w:val="2CF4115E"/>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B05451B"/>
    <w:multiLevelType w:val="hybridMultilevel"/>
    <w:tmpl w:val="B3CA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48477D"/>
    <w:multiLevelType w:val="hybridMultilevel"/>
    <w:tmpl w:val="AD4CE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023FF6"/>
    <w:multiLevelType w:val="hybridMultilevel"/>
    <w:tmpl w:val="F61C492E"/>
    <w:lvl w:ilvl="0" w:tplc="D60AEFAE">
      <w:start w:val="1"/>
      <w:numFmt w:val="decimal"/>
      <w:isLgl/>
      <w:lvlText w:val="%1.1"/>
      <w:lvlJc w:val="left"/>
      <w:pPr>
        <w:tabs>
          <w:tab w:val="num" w:pos="720"/>
        </w:tabs>
        <w:ind w:left="720" w:hanging="360"/>
      </w:pPr>
      <w:rPr>
        <w:rFonts w:ascii="Foundry Form Sans" w:hAnsi="Foundry Form Sans"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D311486"/>
    <w:multiLevelType w:val="hybridMultilevel"/>
    <w:tmpl w:val="32F42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0A80B72"/>
    <w:multiLevelType w:val="multilevel"/>
    <w:tmpl w:val="941EACBC"/>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0C017E0"/>
    <w:multiLevelType w:val="multilevel"/>
    <w:tmpl w:val="DEC279EC"/>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4140"/>
        </w:tabs>
        <w:ind w:left="414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23A3AF2"/>
    <w:multiLevelType w:val="multilevel"/>
    <w:tmpl w:val="24286C74"/>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2730179F"/>
    <w:multiLevelType w:val="hybridMultilevel"/>
    <w:tmpl w:val="C82CBA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nsid w:val="274F4219"/>
    <w:multiLevelType w:val="multilevel"/>
    <w:tmpl w:val="941EACBC"/>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A7D34BE"/>
    <w:multiLevelType w:val="hybridMultilevel"/>
    <w:tmpl w:val="415A8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BAB79DA"/>
    <w:multiLevelType w:val="multilevel"/>
    <w:tmpl w:val="D45EDAA4"/>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nsid w:val="3054398A"/>
    <w:multiLevelType w:val="multilevel"/>
    <w:tmpl w:val="42D0B93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2D00F14"/>
    <w:multiLevelType w:val="hybridMultilevel"/>
    <w:tmpl w:val="54886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3DD678D"/>
    <w:multiLevelType w:val="multilevel"/>
    <w:tmpl w:val="01B01570"/>
    <w:lvl w:ilvl="0">
      <w:start w:val="7"/>
      <w:numFmt w:val="none"/>
      <w:lvlText w:val="5."/>
      <w:lvlJc w:val="left"/>
      <w:pPr>
        <w:tabs>
          <w:tab w:val="num" w:pos="720"/>
        </w:tabs>
        <w:ind w:left="720" w:hanging="720"/>
      </w:pPr>
      <w:rPr>
        <w:rFonts w:ascii="Foundry Form Sans" w:hAnsi="Foundry Form Sans" w:cs="Times New Roman" w:hint="default"/>
        <w:b/>
        <w:i w:val="0"/>
        <w:sz w:val="28"/>
      </w:rPr>
    </w:lvl>
    <w:lvl w:ilvl="1">
      <w:start w:val="1"/>
      <w:numFmt w:val="bullet"/>
      <w:lvlText w:val=""/>
      <w:lvlJc w:val="left"/>
      <w:pPr>
        <w:tabs>
          <w:tab w:val="num" w:pos="360"/>
        </w:tabs>
        <w:ind w:left="360" w:hanging="360"/>
      </w:pPr>
      <w:rPr>
        <w:rFonts w:ascii="Symbol" w:hAnsi="Symbol" w:hint="default"/>
        <w:b/>
        <w:i w:val="0"/>
        <w:color w:val="auto"/>
        <w:sz w:val="28"/>
      </w:rPr>
    </w:lvl>
    <w:lvl w:ilvl="2">
      <w:start w:val="1"/>
      <w:numFmt w:val="bullet"/>
      <w:lvlText w:val=""/>
      <w:lvlJc w:val="left"/>
      <w:pPr>
        <w:tabs>
          <w:tab w:val="num" w:pos="1080"/>
        </w:tabs>
        <w:ind w:left="1080" w:hanging="360"/>
      </w:pPr>
      <w:rPr>
        <w:rFonts w:ascii="Symbol" w:hAnsi="Symbol" w:hint="default"/>
        <w:b/>
        <w:i w:val="0"/>
        <w:color w:val="auto"/>
        <w:sz w:val="28"/>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20">
    <w:nsid w:val="34F546CC"/>
    <w:multiLevelType w:val="hybridMultilevel"/>
    <w:tmpl w:val="6C5C6D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7272135"/>
    <w:multiLevelType w:val="hybridMultilevel"/>
    <w:tmpl w:val="45D68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595D79"/>
    <w:multiLevelType w:val="multilevel"/>
    <w:tmpl w:val="2CC63752"/>
    <w:lvl w:ilvl="0">
      <w:start w:val="1"/>
      <w:numFmt w:val="decimal"/>
      <w:lvlText w:val="%1"/>
      <w:lvlJc w:val="left"/>
      <w:pPr>
        <w:tabs>
          <w:tab w:val="num" w:pos="1260"/>
        </w:tabs>
        <w:ind w:left="1260" w:hanging="1260"/>
      </w:pPr>
      <w:rPr>
        <w:rFonts w:cs="Times New Roman" w:hint="default"/>
      </w:rPr>
    </w:lvl>
    <w:lvl w:ilvl="1">
      <w:start w:val="2"/>
      <w:numFmt w:val="decimal"/>
      <w:lvlText w:val="2.1"/>
      <w:lvlJc w:val="left"/>
      <w:pPr>
        <w:tabs>
          <w:tab w:val="num" w:pos="1260"/>
        </w:tabs>
        <w:ind w:left="1260" w:hanging="1260"/>
      </w:pPr>
      <w:rPr>
        <w:rFonts w:ascii="Foundry Form Sans" w:hAnsi="Foundry Form Sans" w:cs="Times New Roman" w:hint="default"/>
        <w:b w:val="0"/>
        <w:i w:val="0"/>
        <w:sz w:val="24"/>
      </w:rPr>
    </w:lvl>
    <w:lvl w:ilvl="2">
      <w:start w:val="1"/>
      <w:numFmt w:val="decimal"/>
      <w:lvlText w:val="%1.%2.%3"/>
      <w:lvlJc w:val="left"/>
      <w:pPr>
        <w:tabs>
          <w:tab w:val="num" w:pos="1260"/>
        </w:tabs>
        <w:ind w:left="1260" w:hanging="1260"/>
      </w:pPr>
      <w:rPr>
        <w:rFonts w:cs="Times New Roman" w:hint="default"/>
      </w:rPr>
    </w:lvl>
    <w:lvl w:ilvl="3">
      <w:start w:val="1"/>
      <w:numFmt w:val="decimal"/>
      <w:lvlText w:val="%1.%2.%3.%4"/>
      <w:lvlJc w:val="left"/>
      <w:pPr>
        <w:tabs>
          <w:tab w:val="num" w:pos="1260"/>
        </w:tabs>
        <w:ind w:left="1260" w:hanging="1260"/>
      </w:pPr>
      <w:rPr>
        <w:rFonts w:cs="Times New Roman" w:hint="default"/>
      </w:rPr>
    </w:lvl>
    <w:lvl w:ilvl="4">
      <w:start w:val="1"/>
      <w:numFmt w:val="decimal"/>
      <w:lvlText w:val="%1.%2.%3.%4.%5"/>
      <w:lvlJc w:val="left"/>
      <w:pPr>
        <w:tabs>
          <w:tab w:val="num" w:pos="1260"/>
        </w:tabs>
        <w:ind w:left="1260" w:hanging="1260"/>
      </w:pPr>
      <w:rPr>
        <w:rFonts w:cs="Times New Roman" w:hint="default"/>
      </w:rPr>
    </w:lvl>
    <w:lvl w:ilvl="5">
      <w:start w:val="1"/>
      <w:numFmt w:val="decimal"/>
      <w:lvlText w:val="%1.%2.%3.%4.%5.%6"/>
      <w:lvlJc w:val="left"/>
      <w:pPr>
        <w:tabs>
          <w:tab w:val="num" w:pos="1260"/>
        </w:tabs>
        <w:ind w:left="1260" w:hanging="126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396B70A5"/>
    <w:multiLevelType w:val="multilevel"/>
    <w:tmpl w:val="708E7766"/>
    <w:lvl w:ilvl="0">
      <w:start w:val="4"/>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E561D36"/>
    <w:multiLevelType w:val="multilevel"/>
    <w:tmpl w:val="8FE002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F0B5497"/>
    <w:multiLevelType w:val="multilevel"/>
    <w:tmpl w:val="941EACBC"/>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3F8172DE"/>
    <w:multiLevelType w:val="multilevel"/>
    <w:tmpl w:val="F620DC66"/>
    <w:lvl w:ilvl="0">
      <w:start w:val="7"/>
      <w:numFmt w:val="none"/>
      <w:lvlText w:val="5."/>
      <w:lvlJc w:val="left"/>
      <w:pPr>
        <w:tabs>
          <w:tab w:val="num" w:pos="720"/>
        </w:tabs>
        <w:ind w:left="720" w:hanging="720"/>
      </w:pPr>
      <w:rPr>
        <w:rFonts w:ascii="Foundry Form Sans" w:hAnsi="Foundry Form Sans" w:cs="Times New Roman" w:hint="default"/>
        <w:b/>
        <w:i w:val="0"/>
        <w:sz w:val="28"/>
      </w:rPr>
    </w:lvl>
    <w:lvl w:ilvl="1">
      <w:start w:val="1"/>
      <w:numFmt w:val="decimal"/>
      <w:isLgl/>
      <w:lvlText w:val="4.%2"/>
      <w:lvlJc w:val="left"/>
      <w:pPr>
        <w:tabs>
          <w:tab w:val="num" w:pos="720"/>
        </w:tabs>
        <w:ind w:left="720" w:hanging="720"/>
      </w:pPr>
      <w:rPr>
        <w:rFonts w:ascii="Foundry Form Sans" w:hAnsi="Foundry Form Sans" w:cs="Times New Roman" w:hint="default"/>
        <w:b w:val="0"/>
        <w:i w:val="0"/>
        <w:sz w:val="24"/>
      </w:rPr>
    </w:lvl>
    <w:lvl w:ilvl="2">
      <w:start w:val="1"/>
      <w:numFmt w:val="bullet"/>
      <w:lvlText w:val=""/>
      <w:lvlJc w:val="left"/>
      <w:pPr>
        <w:tabs>
          <w:tab w:val="num" w:pos="1080"/>
        </w:tabs>
        <w:ind w:left="1080" w:hanging="360"/>
      </w:pPr>
      <w:rPr>
        <w:rFonts w:ascii="Symbol" w:hAnsi="Symbol" w:hint="default"/>
        <w:b/>
        <w:i w:val="0"/>
        <w:sz w:val="24"/>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27">
    <w:nsid w:val="421C5C08"/>
    <w:multiLevelType w:val="multilevel"/>
    <w:tmpl w:val="9D22A4E6"/>
    <w:lvl w:ilvl="0">
      <w:start w:val="7"/>
      <w:numFmt w:val="none"/>
      <w:lvlText w:val="5."/>
      <w:lvlJc w:val="left"/>
      <w:pPr>
        <w:tabs>
          <w:tab w:val="num" w:pos="720"/>
        </w:tabs>
        <w:ind w:left="720" w:hanging="720"/>
      </w:pPr>
      <w:rPr>
        <w:rFonts w:ascii="Foundry Form Sans" w:hAnsi="Foundry Form Sans" w:cs="Times New Roman" w:hint="default"/>
        <w:b/>
        <w:i w:val="0"/>
        <w:sz w:val="28"/>
      </w:rPr>
    </w:lvl>
    <w:lvl w:ilvl="1">
      <w:start w:val="1"/>
      <w:numFmt w:val="decimal"/>
      <w:isLgl/>
      <w:lvlText w:val="4.%2"/>
      <w:lvlJc w:val="left"/>
      <w:pPr>
        <w:tabs>
          <w:tab w:val="num" w:pos="720"/>
        </w:tabs>
        <w:ind w:left="720" w:hanging="720"/>
      </w:pPr>
      <w:rPr>
        <w:rFonts w:ascii="Foundry Form Sans" w:hAnsi="Foundry Form Sans" w:cs="Times New Roman" w:hint="default"/>
        <w:b w:val="0"/>
        <w:i w:val="0"/>
        <w:sz w:val="24"/>
      </w:rPr>
    </w:lvl>
    <w:lvl w:ilvl="2">
      <w:start w:val="1"/>
      <w:numFmt w:val="lowerLetter"/>
      <w:lvlText w:val="%3."/>
      <w:lvlJc w:val="left"/>
      <w:pPr>
        <w:tabs>
          <w:tab w:val="num" w:pos="1440"/>
        </w:tabs>
        <w:ind w:left="1440" w:hanging="720"/>
      </w:pPr>
      <w:rPr>
        <w:rFonts w:ascii="Foundry Form Sans" w:hAnsi="Foundry Form Sans" w:cs="Times New Roman" w:hint="default"/>
        <w:b w:val="0"/>
        <w:i w:val="0"/>
        <w:sz w:val="24"/>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28">
    <w:nsid w:val="42A56520"/>
    <w:multiLevelType w:val="hybridMultilevel"/>
    <w:tmpl w:val="8CAE5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2DA6E53"/>
    <w:multiLevelType w:val="multilevel"/>
    <w:tmpl w:val="910281E0"/>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0">
    <w:nsid w:val="46DC37E8"/>
    <w:multiLevelType w:val="multilevel"/>
    <w:tmpl w:val="190435BC"/>
    <w:lvl w:ilvl="0">
      <w:start w:val="3"/>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1">
    <w:nsid w:val="47CD397A"/>
    <w:multiLevelType w:val="multilevel"/>
    <w:tmpl w:val="941EACBC"/>
    <w:lvl w:ilvl="0">
      <w:start w:val="4"/>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48F116F2"/>
    <w:multiLevelType w:val="multilevel"/>
    <w:tmpl w:val="9BF6C7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4D24319E"/>
    <w:multiLevelType w:val="multilevel"/>
    <w:tmpl w:val="55E6CA46"/>
    <w:lvl w:ilvl="0">
      <w:start w:val="7"/>
      <w:numFmt w:val="none"/>
      <w:lvlText w:val="5."/>
      <w:lvlJc w:val="left"/>
      <w:pPr>
        <w:tabs>
          <w:tab w:val="num" w:pos="720"/>
        </w:tabs>
        <w:ind w:left="720" w:hanging="720"/>
      </w:pPr>
      <w:rPr>
        <w:rFonts w:ascii="Foundry Form Sans" w:hAnsi="Foundry Form Sans" w:cs="Times New Roman" w:hint="default"/>
        <w:b/>
        <w:i w:val="0"/>
        <w:sz w:val="28"/>
      </w:rPr>
    </w:lvl>
    <w:lvl w:ilvl="1">
      <w:start w:val="1"/>
      <w:numFmt w:val="bullet"/>
      <w:lvlText w:val=""/>
      <w:lvlJc w:val="left"/>
      <w:pPr>
        <w:tabs>
          <w:tab w:val="num" w:pos="360"/>
        </w:tabs>
        <w:ind w:left="360" w:hanging="360"/>
      </w:pPr>
      <w:rPr>
        <w:rFonts w:ascii="Symbol" w:hAnsi="Symbol" w:hint="default"/>
        <w:b/>
        <w:i w:val="0"/>
        <w:color w:val="auto"/>
        <w:sz w:val="28"/>
      </w:rPr>
    </w:lvl>
    <w:lvl w:ilvl="2">
      <w:start w:val="1"/>
      <w:numFmt w:val="lowerLetter"/>
      <w:lvlText w:val="%3."/>
      <w:lvlJc w:val="left"/>
      <w:pPr>
        <w:tabs>
          <w:tab w:val="num" w:pos="1440"/>
        </w:tabs>
        <w:ind w:left="1440" w:hanging="720"/>
      </w:pPr>
      <w:rPr>
        <w:rFonts w:ascii="Foundry Form Sans" w:hAnsi="Foundry Form Sans" w:cs="Times New Roman" w:hint="default"/>
        <w:b w:val="0"/>
        <w:i w:val="0"/>
        <w:sz w:val="24"/>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34">
    <w:nsid w:val="4E9904A3"/>
    <w:multiLevelType w:val="multilevel"/>
    <w:tmpl w:val="01B01570"/>
    <w:lvl w:ilvl="0">
      <w:start w:val="7"/>
      <w:numFmt w:val="none"/>
      <w:lvlText w:val="5."/>
      <w:lvlJc w:val="left"/>
      <w:pPr>
        <w:tabs>
          <w:tab w:val="num" w:pos="720"/>
        </w:tabs>
        <w:ind w:left="720" w:hanging="720"/>
      </w:pPr>
      <w:rPr>
        <w:rFonts w:ascii="Foundry Form Sans" w:hAnsi="Foundry Form Sans" w:cs="Times New Roman" w:hint="default"/>
        <w:b/>
        <w:i w:val="0"/>
        <w:sz w:val="28"/>
      </w:rPr>
    </w:lvl>
    <w:lvl w:ilvl="1">
      <w:start w:val="1"/>
      <w:numFmt w:val="bullet"/>
      <w:lvlText w:val=""/>
      <w:lvlJc w:val="left"/>
      <w:pPr>
        <w:tabs>
          <w:tab w:val="num" w:pos="360"/>
        </w:tabs>
        <w:ind w:left="360" w:hanging="360"/>
      </w:pPr>
      <w:rPr>
        <w:rFonts w:ascii="Symbol" w:hAnsi="Symbol" w:hint="default"/>
        <w:b/>
        <w:i w:val="0"/>
        <w:color w:val="auto"/>
        <w:sz w:val="28"/>
      </w:rPr>
    </w:lvl>
    <w:lvl w:ilvl="2">
      <w:start w:val="1"/>
      <w:numFmt w:val="bullet"/>
      <w:lvlText w:val=""/>
      <w:lvlJc w:val="left"/>
      <w:pPr>
        <w:tabs>
          <w:tab w:val="num" w:pos="1080"/>
        </w:tabs>
        <w:ind w:left="1080" w:hanging="360"/>
      </w:pPr>
      <w:rPr>
        <w:rFonts w:ascii="Symbol" w:hAnsi="Symbol" w:hint="default"/>
        <w:b/>
        <w:i w:val="0"/>
        <w:color w:val="auto"/>
        <w:sz w:val="28"/>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35">
    <w:nsid w:val="50BF69A7"/>
    <w:multiLevelType w:val="multilevel"/>
    <w:tmpl w:val="613834AE"/>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5672A95"/>
    <w:multiLevelType w:val="multilevel"/>
    <w:tmpl w:val="AEA8EEAC"/>
    <w:lvl w:ilvl="0">
      <w:start w:val="7"/>
      <w:numFmt w:val="none"/>
      <w:lvlText w:val="5."/>
      <w:lvlJc w:val="left"/>
      <w:pPr>
        <w:tabs>
          <w:tab w:val="num" w:pos="720"/>
        </w:tabs>
        <w:ind w:left="720" w:hanging="720"/>
      </w:pPr>
      <w:rPr>
        <w:rFonts w:ascii="Foundry Form Sans" w:hAnsi="Foundry Form Sans" w:cs="Times New Roman" w:hint="default"/>
        <w:b/>
        <w:i w:val="0"/>
        <w:sz w:val="28"/>
      </w:rPr>
    </w:lvl>
    <w:lvl w:ilvl="1">
      <w:start w:val="1"/>
      <w:numFmt w:val="bullet"/>
      <w:lvlText w:val=""/>
      <w:lvlJc w:val="left"/>
      <w:pPr>
        <w:tabs>
          <w:tab w:val="num" w:pos="360"/>
        </w:tabs>
        <w:ind w:left="360" w:hanging="360"/>
      </w:pPr>
      <w:rPr>
        <w:rFonts w:ascii="Symbol" w:hAnsi="Symbol" w:hint="default"/>
        <w:b/>
        <w:i w:val="0"/>
        <w:color w:val="auto"/>
        <w:sz w:val="28"/>
      </w:rPr>
    </w:lvl>
    <w:lvl w:ilvl="2">
      <w:start w:val="1"/>
      <w:numFmt w:val="bullet"/>
      <w:lvlText w:val=""/>
      <w:lvlJc w:val="left"/>
      <w:pPr>
        <w:tabs>
          <w:tab w:val="num" w:pos="1080"/>
        </w:tabs>
        <w:ind w:left="1080" w:hanging="360"/>
      </w:pPr>
      <w:rPr>
        <w:rFonts w:ascii="Symbol" w:hAnsi="Symbol" w:hint="default"/>
        <w:b/>
        <w:i w:val="0"/>
        <w:sz w:val="24"/>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37">
    <w:nsid w:val="569144C7"/>
    <w:multiLevelType w:val="multilevel"/>
    <w:tmpl w:val="8B441834"/>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58F50415"/>
    <w:multiLevelType w:val="multilevel"/>
    <w:tmpl w:val="93ACB05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62AD409D"/>
    <w:multiLevelType w:val="multilevel"/>
    <w:tmpl w:val="941EACBC"/>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62F06624"/>
    <w:multiLevelType w:val="hybridMultilevel"/>
    <w:tmpl w:val="6130E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640C7E4C"/>
    <w:multiLevelType w:val="multilevel"/>
    <w:tmpl w:val="D5E8DBA8"/>
    <w:lvl w:ilvl="0">
      <w:start w:val="4"/>
      <w:numFmt w:val="decimal"/>
      <w:lvlText w:val="%1"/>
      <w:lvlJc w:val="left"/>
      <w:pPr>
        <w:ind w:left="420" w:hanging="420"/>
      </w:pPr>
      <w:rPr>
        <w:rFonts w:hint="default"/>
      </w:rPr>
    </w:lvl>
    <w:lvl w:ilvl="1">
      <w:start w:val="19"/>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664778EB"/>
    <w:multiLevelType w:val="hybridMultilevel"/>
    <w:tmpl w:val="69C04F7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3">
    <w:nsid w:val="67C2513A"/>
    <w:multiLevelType w:val="multilevel"/>
    <w:tmpl w:val="BA5CCE6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73CA5B32"/>
    <w:multiLevelType w:val="hybridMultilevel"/>
    <w:tmpl w:val="92B48302"/>
    <w:lvl w:ilvl="0" w:tplc="CD223BE2">
      <w:start w:val="1"/>
      <w:numFmt w:val="bullet"/>
      <w:lvlText w:val=""/>
      <w:lvlJc w:val="left"/>
      <w:pPr>
        <w:tabs>
          <w:tab w:val="num" w:pos="1080"/>
        </w:tabs>
        <w:ind w:left="1080" w:hanging="360"/>
      </w:pPr>
      <w:rPr>
        <w:rFonts w:ascii="Symbol" w:hAnsi="Symbol" w:hint="default"/>
        <w:sz w:val="24"/>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5">
    <w:nsid w:val="769758D8"/>
    <w:multiLevelType w:val="multilevel"/>
    <w:tmpl w:val="26ACF900"/>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7AD873FF"/>
    <w:multiLevelType w:val="hybridMultilevel"/>
    <w:tmpl w:val="913C1FB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nsid w:val="7CE6456D"/>
    <w:multiLevelType w:val="hybridMultilevel"/>
    <w:tmpl w:val="4E4E87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12"/>
  </w:num>
  <w:num w:numId="3">
    <w:abstractNumId w:val="29"/>
  </w:num>
  <w:num w:numId="4">
    <w:abstractNumId w:val="5"/>
  </w:num>
  <w:num w:numId="5">
    <w:abstractNumId w:val="37"/>
  </w:num>
  <w:num w:numId="6">
    <w:abstractNumId w:val="38"/>
  </w:num>
  <w:num w:numId="7">
    <w:abstractNumId w:val="43"/>
  </w:num>
  <w:num w:numId="8">
    <w:abstractNumId w:val="17"/>
  </w:num>
  <w:num w:numId="9">
    <w:abstractNumId w:val="46"/>
  </w:num>
  <w:num w:numId="10">
    <w:abstractNumId w:val="8"/>
  </w:num>
  <w:num w:numId="11">
    <w:abstractNumId w:val="22"/>
  </w:num>
  <w:num w:numId="12">
    <w:abstractNumId w:val="0"/>
  </w:num>
  <w:num w:numId="13">
    <w:abstractNumId w:val="39"/>
  </w:num>
  <w:num w:numId="14">
    <w:abstractNumId w:val="3"/>
  </w:num>
  <w:num w:numId="15">
    <w:abstractNumId w:val="31"/>
  </w:num>
  <w:num w:numId="16">
    <w:abstractNumId w:val="27"/>
  </w:num>
  <w:num w:numId="17">
    <w:abstractNumId w:val="10"/>
  </w:num>
  <w:num w:numId="18">
    <w:abstractNumId w:val="14"/>
  </w:num>
  <w:num w:numId="19">
    <w:abstractNumId w:val="25"/>
  </w:num>
  <w:num w:numId="20">
    <w:abstractNumId w:val="33"/>
  </w:num>
  <w:num w:numId="21">
    <w:abstractNumId w:val="34"/>
  </w:num>
  <w:num w:numId="22">
    <w:abstractNumId w:val="19"/>
  </w:num>
  <w:num w:numId="23">
    <w:abstractNumId w:val="36"/>
  </w:num>
  <w:num w:numId="24">
    <w:abstractNumId w:val="26"/>
  </w:num>
  <w:num w:numId="25">
    <w:abstractNumId w:val="44"/>
  </w:num>
  <w:num w:numId="26">
    <w:abstractNumId w:val="4"/>
  </w:num>
  <w:num w:numId="27">
    <w:abstractNumId w:val="45"/>
  </w:num>
  <w:num w:numId="28">
    <w:abstractNumId w:val="28"/>
  </w:num>
  <w:num w:numId="29">
    <w:abstractNumId w:val="2"/>
  </w:num>
  <w:num w:numId="30">
    <w:abstractNumId w:val="11"/>
  </w:num>
  <w:num w:numId="31">
    <w:abstractNumId w:val="30"/>
  </w:num>
  <w:num w:numId="32">
    <w:abstractNumId w:val="24"/>
  </w:num>
  <w:num w:numId="33">
    <w:abstractNumId w:val="40"/>
  </w:num>
  <w:num w:numId="34">
    <w:abstractNumId w:val="18"/>
  </w:num>
  <w:num w:numId="35">
    <w:abstractNumId w:val="32"/>
  </w:num>
  <w:num w:numId="36">
    <w:abstractNumId w:val="13"/>
  </w:num>
  <w:num w:numId="37">
    <w:abstractNumId w:val="15"/>
  </w:num>
  <w:num w:numId="38">
    <w:abstractNumId w:val="42"/>
  </w:num>
  <w:num w:numId="39">
    <w:abstractNumId w:val="9"/>
  </w:num>
  <w:num w:numId="40">
    <w:abstractNumId w:val="21"/>
  </w:num>
  <w:num w:numId="41">
    <w:abstractNumId w:val="35"/>
  </w:num>
  <w:num w:numId="42">
    <w:abstractNumId w:val="7"/>
  </w:num>
  <w:num w:numId="43">
    <w:abstractNumId w:val="1"/>
  </w:num>
  <w:num w:numId="44">
    <w:abstractNumId w:val="47"/>
  </w:num>
  <w:num w:numId="45">
    <w:abstractNumId w:val="20"/>
  </w:num>
  <w:num w:numId="46">
    <w:abstractNumId w:val="6"/>
  </w:num>
  <w:num w:numId="47">
    <w:abstractNumId w:val="41"/>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9A5"/>
    <w:rsid w:val="000077AB"/>
    <w:rsid w:val="000172F6"/>
    <w:rsid w:val="00027C8E"/>
    <w:rsid w:val="000521A2"/>
    <w:rsid w:val="00053907"/>
    <w:rsid w:val="00073C90"/>
    <w:rsid w:val="000A2A0F"/>
    <w:rsid w:val="000A71F9"/>
    <w:rsid w:val="000C44F1"/>
    <w:rsid w:val="000E39AC"/>
    <w:rsid w:val="000F3C48"/>
    <w:rsid w:val="000F5FFF"/>
    <w:rsid w:val="00100FCA"/>
    <w:rsid w:val="00124C49"/>
    <w:rsid w:val="00156C7E"/>
    <w:rsid w:val="001C5862"/>
    <w:rsid w:val="001E1935"/>
    <w:rsid w:val="00217538"/>
    <w:rsid w:val="00225FAC"/>
    <w:rsid w:val="00230D02"/>
    <w:rsid w:val="00255BB2"/>
    <w:rsid w:val="002B5A74"/>
    <w:rsid w:val="002D7602"/>
    <w:rsid w:val="00300725"/>
    <w:rsid w:val="00324FAD"/>
    <w:rsid w:val="00337B9F"/>
    <w:rsid w:val="0035438A"/>
    <w:rsid w:val="00361A85"/>
    <w:rsid w:val="00364102"/>
    <w:rsid w:val="003703CB"/>
    <w:rsid w:val="00391196"/>
    <w:rsid w:val="003A09AD"/>
    <w:rsid w:val="003A58F9"/>
    <w:rsid w:val="003B4CA6"/>
    <w:rsid w:val="003C33CF"/>
    <w:rsid w:val="003C4BDA"/>
    <w:rsid w:val="003C7CC6"/>
    <w:rsid w:val="003E0FE0"/>
    <w:rsid w:val="00437169"/>
    <w:rsid w:val="00496020"/>
    <w:rsid w:val="004A7F0B"/>
    <w:rsid w:val="004B50C9"/>
    <w:rsid w:val="00517D36"/>
    <w:rsid w:val="00527F23"/>
    <w:rsid w:val="00536A7B"/>
    <w:rsid w:val="005425AB"/>
    <w:rsid w:val="00586053"/>
    <w:rsid w:val="005A0DF6"/>
    <w:rsid w:val="005D02F2"/>
    <w:rsid w:val="005D10F2"/>
    <w:rsid w:val="0061761A"/>
    <w:rsid w:val="00653456"/>
    <w:rsid w:val="0067510F"/>
    <w:rsid w:val="006840DA"/>
    <w:rsid w:val="00691A2F"/>
    <w:rsid w:val="006A02D7"/>
    <w:rsid w:val="006A1EAE"/>
    <w:rsid w:val="006D7EAE"/>
    <w:rsid w:val="00717609"/>
    <w:rsid w:val="007238C3"/>
    <w:rsid w:val="00781912"/>
    <w:rsid w:val="007904C7"/>
    <w:rsid w:val="007A5F76"/>
    <w:rsid w:val="007D22EB"/>
    <w:rsid w:val="0080151A"/>
    <w:rsid w:val="008145CF"/>
    <w:rsid w:val="0082290E"/>
    <w:rsid w:val="00825B64"/>
    <w:rsid w:val="008338AD"/>
    <w:rsid w:val="00837347"/>
    <w:rsid w:val="00861D0E"/>
    <w:rsid w:val="00866E94"/>
    <w:rsid w:val="008740B9"/>
    <w:rsid w:val="008862B2"/>
    <w:rsid w:val="008C5AEB"/>
    <w:rsid w:val="008F6988"/>
    <w:rsid w:val="00913500"/>
    <w:rsid w:val="0093024A"/>
    <w:rsid w:val="009575D4"/>
    <w:rsid w:val="00973D31"/>
    <w:rsid w:val="009913CF"/>
    <w:rsid w:val="00992611"/>
    <w:rsid w:val="009C1BA1"/>
    <w:rsid w:val="009D0ABB"/>
    <w:rsid w:val="009D51AD"/>
    <w:rsid w:val="00A90993"/>
    <w:rsid w:val="00AA1584"/>
    <w:rsid w:val="00AC533D"/>
    <w:rsid w:val="00AD0739"/>
    <w:rsid w:val="00AE152B"/>
    <w:rsid w:val="00AE3041"/>
    <w:rsid w:val="00B13C49"/>
    <w:rsid w:val="00B167EE"/>
    <w:rsid w:val="00B36DF2"/>
    <w:rsid w:val="00B457DA"/>
    <w:rsid w:val="00B538FD"/>
    <w:rsid w:val="00B541EE"/>
    <w:rsid w:val="00B729D6"/>
    <w:rsid w:val="00B7774D"/>
    <w:rsid w:val="00B836D7"/>
    <w:rsid w:val="00B869F1"/>
    <w:rsid w:val="00BA4378"/>
    <w:rsid w:val="00BB24E0"/>
    <w:rsid w:val="00BB7AD9"/>
    <w:rsid w:val="00BC55E3"/>
    <w:rsid w:val="00BD4C91"/>
    <w:rsid w:val="00BD5C42"/>
    <w:rsid w:val="00BE22B0"/>
    <w:rsid w:val="00C345F0"/>
    <w:rsid w:val="00C577BB"/>
    <w:rsid w:val="00C66454"/>
    <w:rsid w:val="00C67E2E"/>
    <w:rsid w:val="00C92BBF"/>
    <w:rsid w:val="00CA083D"/>
    <w:rsid w:val="00CA4915"/>
    <w:rsid w:val="00CA5884"/>
    <w:rsid w:val="00CC4BA7"/>
    <w:rsid w:val="00CC5062"/>
    <w:rsid w:val="00CD55B6"/>
    <w:rsid w:val="00CE3691"/>
    <w:rsid w:val="00D07C55"/>
    <w:rsid w:val="00D24E18"/>
    <w:rsid w:val="00D611A9"/>
    <w:rsid w:val="00D649AF"/>
    <w:rsid w:val="00D90D3B"/>
    <w:rsid w:val="00DC277B"/>
    <w:rsid w:val="00E039A5"/>
    <w:rsid w:val="00E04796"/>
    <w:rsid w:val="00E0779A"/>
    <w:rsid w:val="00E24FA4"/>
    <w:rsid w:val="00E50346"/>
    <w:rsid w:val="00E521AD"/>
    <w:rsid w:val="00E83600"/>
    <w:rsid w:val="00E86CC6"/>
    <w:rsid w:val="00ED5479"/>
    <w:rsid w:val="00EE2AAA"/>
    <w:rsid w:val="00EF7571"/>
    <w:rsid w:val="00F03B55"/>
    <w:rsid w:val="00F2423B"/>
    <w:rsid w:val="00F441B8"/>
    <w:rsid w:val="00F673F0"/>
    <w:rsid w:val="00F70E5B"/>
    <w:rsid w:val="00F7241A"/>
    <w:rsid w:val="00F76F76"/>
    <w:rsid w:val="00FB071E"/>
    <w:rsid w:val="00FB206C"/>
    <w:rsid w:val="00FB37B1"/>
    <w:rsid w:val="00FD26D8"/>
    <w:rsid w:val="00FD2930"/>
    <w:rsid w:val="00FF3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autoSpaceDE w:val="0"/>
      <w:autoSpaceDN w:val="0"/>
      <w:spacing w:line="400" w:lineRule="exact"/>
      <w:outlineLvl w:val="0"/>
    </w:pPr>
    <w:rPr>
      <w:rFonts w:ascii="FoundryFormSansBook" w:hAnsi="FoundryFormSansBook"/>
      <w:sz w:val="34"/>
      <w:lang w:val="en-US"/>
    </w:rPr>
  </w:style>
  <w:style w:type="paragraph" w:styleId="Heading2">
    <w:name w:val="heading 2"/>
    <w:basedOn w:val="Normal"/>
    <w:next w:val="Normal"/>
    <w:link w:val="Heading2Char"/>
    <w:uiPriority w:val="9"/>
    <w:qFormat/>
    <w:pPr>
      <w:keepNext/>
      <w:ind w:right="226"/>
      <w:outlineLvl w:val="1"/>
    </w:pPr>
    <w:rPr>
      <w:rFonts w:ascii="Foundry Form Sans" w:hAnsi="Foundry Form Sans"/>
      <w:b/>
      <w:sz w:val="96"/>
    </w:rPr>
  </w:style>
  <w:style w:type="paragraph" w:styleId="Heading3">
    <w:name w:val="heading 3"/>
    <w:basedOn w:val="Normal"/>
    <w:next w:val="Normal"/>
    <w:link w:val="Heading3Char"/>
    <w:uiPriority w:val="9"/>
    <w:qFormat/>
    <w:pPr>
      <w:keepNext/>
      <w:autoSpaceDE w:val="0"/>
      <w:autoSpaceDN w:val="0"/>
      <w:outlineLvl w:val="2"/>
    </w:pPr>
    <w:rPr>
      <w:rFonts w:ascii="Foundry Form Sans" w:hAnsi="Foundry Form Sans"/>
      <w:b/>
      <w:lang w:val="en-US"/>
    </w:rPr>
  </w:style>
  <w:style w:type="paragraph" w:styleId="Heading4">
    <w:name w:val="heading 4"/>
    <w:basedOn w:val="Normal"/>
    <w:next w:val="Normal"/>
    <w:link w:val="Heading4Char"/>
    <w:uiPriority w:val="9"/>
    <w:qFormat/>
    <w:pPr>
      <w:keepNext/>
      <w:spacing w:before="240" w:after="60"/>
      <w:outlineLvl w:val="3"/>
    </w:pPr>
    <w:rPr>
      <w:rFonts w:ascii="Arial" w:hAnsi="Arial"/>
      <w:b/>
      <w:szCs w:val="24"/>
      <w:lang w:val="en-US"/>
    </w:rPr>
  </w:style>
  <w:style w:type="paragraph" w:styleId="Heading5">
    <w:name w:val="heading 5"/>
    <w:basedOn w:val="Normal"/>
    <w:next w:val="Normal"/>
    <w:link w:val="Heading5Char"/>
    <w:uiPriority w:val="9"/>
    <w:qFormat/>
    <w:pPr>
      <w:keepNext/>
      <w:autoSpaceDE w:val="0"/>
      <w:autoSpaceDN w:val="0"/>
      <w:jc w:val="center"/>
      <w:outlineLvl w:val="4"/>
    </w:pPr>
    <w:rPr>
      <w:rFonts w:ascii="Arial" w:hAnsi="Arial"/>
      <w:b/>
    </w:rPr>
  </w:style>
  <w:style w:type="paragraph" w:styleId="Heading6">
    <w:name w:val="heading 6"/>
    <w:basedOn w:val="Normal"/>
    <w:next w:val="Normal"/>
    <w:link w:val="Heading6Char"/>
    <w:uiPriority w:val="9"/>
    <w:qFormat/>
    <w:pPr>
      <w:keepNext/>
      <w:outlineLvl w:val="5"/>
    </w:pPr>
    <w:rPr>
      <w:rFonts w:ascii="Foundry Form Sans" w:hAnsi="Foundry Form Sans"/>
      <w:b/>
      <w:sz w:val="48"/>
    </w:rPr>
  </w:style>
  <w:style w:type="paragraph" w:styleId="Heading7">
    <w:name w:val="heading 7"/>
    <w:basedOn w:val="Normal"/>
    <w:next w:val="Normal"/>
    <w:link w:val="Heading7Char"/>
    <w:uiPriority w:val="9"/>
    <w:qFormat/>
    <w:pPr>
      <w:keepNext/>
      <w:outlineLvl w:val="6"/>
    </w:pPr>
    <w:rPr>
      <w:rFonts w:ascii="Foundry Form Sans" w:hAnsi="Foundry Form Sans"/>
      <w:b/>
      <w:sz w:val="28"/>
      <w:szCs w:val="24"/>
      <w:lang w:val="en-US"/>
    </w:rPr>
  </w:style>
  <w:style w:type="paragraph" w:styleId="Heading9">
    <w:name w:val="heading 9"/>
    <w:basedOn w:val="Normal"/>
    <w:next w:val="Normal"/>
    <w:link w:val="Heading9Char"/>
    <w:uiPriority w:val="9"/>
    <w:qFormat/>
    <w:pPr>
      <w:keepNext/>
      <w:autoSpaceDE w:val="0"/>
      <w:autoSpaceDN w:val="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US"/>
    </w:rPr>
  </w:style>
  <w:style w:type="paragraph" w:styleId="BodyTextIndent">
    <w:name w:val="Body Text Indent"/>
    <w:basedOn w:val="Normal"/>
    <w:link w:val="BodyTextIndentChar"/>
    <w:uiPriority w:val="99"/>
    <w:pPr>
      <w:autoSpaceDE w:val="0"/>
      <w:autoSpaceDN w:val="0"/>
    </w:pPr>
    <w:rPr>
      <w:sz w:val="20"/>
    </w:rPr>
  </w:style>
  <w:style w:type="character" w:customStyle="1" w:styleId="BodyTextIndentChar">
    <w:name w:val="Body Text Indent Char"/>
    <w:basedOn w:val="DefaultParagraphFont"/>
    <w:link w:val="BodyTextIndent"/>
    <w:uiPriority w:val="99"/>
    <w:semiHidden/>
    <w:rPr>
      <w:sz w:val="24"/>
      <w:lang w:eastAsia="en-US"/>
    </w:rPr>
  </w:style>
  <w:style w:type="character" w:styleId="Hyperlink">
    <w:name w:val="Hyperlink"/>
    <w:basedOn w:val="DefaultParagraphFont"/>
    <w:uiPriority w:val="99"/>
    <w:rPr>
      <w:color w:val="0000FF"/>
      <w:u w:val="single"/>
    </w:rPr>
  </w:style>
  <w:style w:type="paragraph" w:styleId="Header">
    <w:name w:val="header"/>
    <w:aliases w:val="kt"/>
    <w:basedOn w:val="Normal"/>
    <w:link w:val="HeaderChar"/>
    <w:uiPriority w:val="99"/>
    <w:pPr>
      <w:tabs>
        <w:tab w:val="center" w:pos="4320"/>
        <w:tab w:val="right" w:pos="8640"/>
      </w:tabs>
      <w:autoSpaceDE w:val="0"/>
      <w:autoSpaceDN w:val="0"/>
    </w:pPr>
    <w:rPr>
      <w:lang w:val="en-US"/>
    </w:rPr>
  </w:style>
  <w:style w:type="character" w:customStyle="1" w:styleId="HeaderChar">
    <w:name w:val="Header Char"/>
    <w:aliases w:val="kt Char"/>
    <w:basedOn w:val="DefaultParagraphFont"/>
    <w:link w:val="Header"/>
    <w:uiPriority w:val="99"/>
    <w:semiHidden/>
    <w:rPr>
      <w:sz w:val="24"/>
      <w:lang w:eastAsia="en-US"/>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next w:val="Index1"/>
    <w:uiPriority w:val="99"/>
    <w:semiHidden/>
    <w:pPr>
      <w:autoSpaceDE w:val="0"/>
      <w:autoSpaceDN w:val="0"/>
    </w:pPr>
    <w:rPr>
      <w:rFonts w:ascii="Arial" w:hAnsi="Arial"/>
      <w:b/>
      <w:lang w:val="en-US"/>
    </w:rPr>
  </w:style>
  <w:style w:type="paragraph" w:styleId="Footer">
    <w:name w:val="footer"/>
    <w:basedOn w:val="Normal"/>
    <w:link w:val="FooterChar"/>
    <w:uiPriority w:val="99"/>
    <w:pPr>
      <w:tabs>
        <w:tab w:val="center" w:pos="4320"/>
        <w:tab w:val="right" w:pos="8640"/>
      </w:tabs>
      <w:autoSpaceDE w:val="0"/>
      <w:autoSpaceDN w:val="0"/>
    </w:pPr>
    <w:rPr>
      <w:lang w:val="en-US"/>
    </w:rPr>
  </w:style>
  <w:style w:type="character" w:customStyle="1" w:styleId="FooterChar">
    <w:name w:val="Footer Char"/>
    <w:basedOn w:val="DefaultParagraphFont"/>
    <w:link w:val="Footer"/>
    <w:uiPriority w:val="99"/>
    <w:semiHidden/>
    <w:rPr>
      <w:sz w:val="24"/>
      <w:lang w:eastAsia="en-US"/>
    </w:rPr>
  </w:style>
  <w:style w:type="paragraph" w:styleId="List">
    <w:name w:val="List"/>
    <w:basedOn w:val="Normal"/>
    <w:uiPriority w:val="99"/>
    <w:pPr>
      <w:autoSpaceDE w:val="0"/>
      <w:autoSpaceDN w:val="0"/>
      <w:ind w:left="360" w:hanging="360"/>
    </w:pPr>
    <w:rPr>
      <w:lang w:val="en-US"/>
    </w:rPr>
  </w:style>
  <w:style w:type="character" w:styleId="FollowedHyperlink">
    <w:name w:val="FollowedHyperlink"/>
    <w:basedOn w:val="DefaultParagraphFont"/>
    <w:uiPriority w:val="99"/>
    <w:rPr>
      <w:color w:val="800080"/>
      <w:u w:val="single"/>
    </w:rPr>
  </w:style>
  <w:style w:type="paragraph" w:styleId="BodyText3">
    <w:name w:val="Body Text 3"/>
    <w:basedOn w:val="Normal"/>
    <w:link w:val="BodyText3Char"/>
    <w:uiPriority w:val="99"/>
    <w:rPr>
      <w:rFonts w:ascii="Foundry Form Sans" w:hAnsi="Foundry Form Sans"/>
      <w:b/>
      <w:bCs/>
      <w:szCs w:val="24"/>
      <w:lang w:val="en-US"/>
    </w:rPr>
  </w:style>
  <w:style w:type="character" w:customStyle="1" w:styleId="BodyText3Char">
    <w:name w:val="Body Text 3 Char"/>
    <w:basedOn w:val="DefaultParagraphFont"/>
    <w:link w:val="BodyText3"/>
    <w:uiPriority w:val="99"/>
    <w:semiHidden/>
    <w:rPr>
      <w:sz w:val="16"/>
      <w:szCs w:val="16"/>
      <w:lang w:eastAsia="en-US"/>
    </w:rPr>
  </w:style>
  <w:style w:type="paragraph" w:styleId="PlainText">
    <w:name w:val="Plain Text"/>
    <w:basedOn w:val="Normal"/>
    <w:link w:val="PlainTextChar"/>
    <w:uiPriority w:val="99"/>
    <w:rPr>
      <w:rFonts w:ascii="Courier New" w:hAnsi="Courier New"/>
      <w:sz w:val="20"/>
      <w:szCs w:val="24"/>
    </w:rPr>
  </w:style>
  <w:style w:type="character" w:customStyle="1" w:styleId="PlainTextChar">
    <w:name w:val="Plain Text Char"/>
    <w:basedOn w:val="DefaultParagraphFont"/>
    <w:link w:val="PlainText"/>
    <w:uiPriority w:val="99"/>
    <w:semiHidden/>
    <w:rPr>
      <w:rFonts w:ascii="Courier New" w:hAnsi="Courier New" w:cs="Courier New"/>
      <w:lang w:eastAsia="en-US"/>
    </w:rPr>
  </w:style>
  <w:style w:type="paragraph" w:styleId="BodyTextIndent2">
    <w:name w:val="Body Text Indent 2"/>
    <w:basedOn w:val="Normal"/>
    <w:link w:val="BodyTextIndent2Char"/>
    <w:uiPriority w:val="99"/>
    <w:pPr>
      <w:spacing w:line="280" w:lineRule="exact"/>
      <w:ind w:left="720"/>
    </w:pPr>
    <w:rPr>
      <w:rFonts w:ascii="Foundry Form Sans" w:hAnsi="Foundry Form Sans"/>
      <w:bCs/>
    </w:rPr>
  </w:style>
  <w:style w:type="character" w:customStyle="1" w:styleId="BodyTextIndent2Char">
    <w:name w:val="Body Text Indent 2 Char"/>
    <w:basedOn w:val="DefaultParagraphFont"/>
    <w:link w:val="BodyTextIndent2"/>
    <w:uiPriority w:val="99"/>
    <w:semiHidden/>
    <w:rPr>
      <w:sz w:val="24"/>
      <w:lang w:eastAsia="en-US"/>
    </w:rPr>
  </w:style>
  <w:style w:type="paragraph" w:styleId="BodyTextIndent3">
    <w:name w:val="Body Text Indent 3"/>
    <w:basedOn w:val="Normal"/>
    <w:link w:val="BodyTextIndent3Char"/>
    <w:uiPriority w:val="99"/>
    <w:pPr>
      <w:spacing w:line="280" w:lineRule="exact"/>
      <w:ind w:left="720" w:hanging="720"/>
    </w:pPr>
    <w:rPr>
      <w:rFonts w:ascii="Foundry Form Sans" w:hAnsi="Foundry Form Sans"/>
    </w:rPr>
  </w:style>
  <w:style w:type="character" w:customStyle="1" w:styleId="BodyTextIndent3Char">
    <w:name w:val="Body Text Indent 3 Char"/>
    <w:basedOn w:val="DefaultParagraphFont"/>
    <w:link w:val="BodyTextIndent3"/>
    <w:uiPriority w:val="99"/>
    <w:semiHidden/>
    <w:rPr>
      <w:sz w:val="16"/>
      <w:szCs w:val="16"/>
      <w:lang w:eastAsia="en-US"/>
    </w:rPr>
  </w:style>
  <w:style w:type="character" w:styleId="PageNumber">
    <w:name w:val="page number"/>
    <w:basedOn w:val="DefaultParagraphFont"/>
    <w:uiPriority w:val="99"/>
    <w:rPr>
      <w:rFonts w:cs="Times New Roman"/>
    </w:rPr>
  </w:style>
  <w:style w:type="table" w:styleId="TableGrid">
    <w:name w:val="Table Grid"/>
    <w:basedOn w:val="TableNormal"/>
    <w:uiPriority w:val="59"/>
    <w:rsid w:val="00F24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6DF2"/>
    <w:pPr>
      <w:ind w:left="720"/>
      <w:contextualSpacing/>
    </w:pPr>
    <w:rPr>
      <w:szCs w:val="24"/>
    </w:rPr>
  </w:style>
  <w:style w:type="paragraph" w:styleId="BalloonText">
    <w:name w:val="Balloon Text"/>
    <w:basedOn w:val="Normal"/>
    <w:link w:val="BalloonTextChar"/>
    <w:uiPriority w:val="99"/>
    <w:rsid w:val="00437169"/>
    <w:rPr>
      <w:rFonts w:ascii="Tahoma" w:hAnsi="Tahoma" w:cs="Tahoma"/>
      <w:sz w:val="16"/>
      <w:szCs w:val="16"/>
    </w:rPr>
  </w:style>
  <w:style w:type="character" w:customStyle="1" w:styleId="BalloonTextChar">
    <w:name w:val="Balloon Text Char"/>
    <w:basedOn w:val="DefaultParagraphFont"/>
    <w:link w:val="BalloonText"/>
    <w:uiPriority w:val="99"/>
    <w:locked/>
    <w:rsid w:val="00437169"/>
    <w:rPr>
      <w:rFonts w:ascii="Tahoma" w:hAnsi="Tahoma"/>
      <w:sz w:val="16"/>
      <w:lang w:val="x-none" w:eastAsia="en-US"/>
    </w:rPr>
  </w:style>
  <w:style w:type="paragraph" w:styleId="FootnoteText">
    <w:name w:val="footnote text"/>
    <w:aliases w:val="Footnote Text Char Char Char Char,Footnote Text Char Char Char Char Char,Footnote Text Char Char Cha Char Char Char"/>
    <w:basedOn w:val="Normal"/>
    <w:link w:val="FootnoteTextChar"/>
    <w:rsid w:val="00586053"/>
    <w:rPr>
      <w:sz w:val="20"/>
    </w:rPr>
  </w:style>
  <w:style w:type="character" w:customStyle="1" w:styleId="FootnoteTextChar">
    <w:name w:val="Footnote Text Char"/>
    <w:aliases w:val="Footnote Text Char Char Char Char Char1,Footnote Text Char Char Char Char Char Char,Footnote Text Char Char Cha Char Char Char Char"/>
    <w:basedOn w:val="DefaultParagraphFont"/>
    <w:link w:val="FootnoteText"/>
    <w:rsid w:val="00586053"/>
    <w:rPr>
      <w:lang w:eastAsia="en-US"/>
    </w:rPr>
  </w:style>
  <w:style w:type="character" w:styleId="FootnoteReference">
    <w:name w:val="footnote reference"/>
    <w:aliases w:val="Footnote Reference/"/>
    <w:basedOn w:val="DefaultParagraphFont"/>
    <w:rsid w:val="00586053"/>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autoSpaceDE w:val="0"/>
      <w:autoSpaceDN w:val="0"/>
      <w:spacing w:line="400" w:lineRule="exact"/>
      <w:outlineLvl w:val="0"/>
    </w:pPr>
    <w:rPr>
      <w:rFonts w:ascii="FoundryFormSansBook" w:hAnsi="FoundryFormSansBook"/>
      <w:sz w:val="34"/>
      <w:lang w:val="en-US"/>
    </w:rPr>
  </w:style>
  <w:style w:type="paragraph" w:styleId="Heading2">
    <w:name w:val="heading 2"/>
    <w:basedOn w:val="Normal"/>
    <w:next w:val="Normal"/>
    <w:link w:val="Heading2Char"/>
    <w:uiPriority w:val="9"/>
    <w:qFormat/>
    <w:pPr>
      <w:keepNext/>
      <w:ind w:right="226"/>
      <w:outlineLvl w:val="1"/>
    </w:pPr>
    <w:rPr>
      <w:rFonts w:ascii="Foundry Form Sans" w:hAnsi="Foundry Form Sans"/>
      <w:b/>
      <w:sz w:val="96"/>
    </w:rPr>
  </w:style>
  <w:style w:type="paragraph" w:styleId="Heading3">
    <w:name w:val="heading 3"/>
    <w:basedOn w:val="Normal"/>
    <w:next w:val="Normal"/>
    <w:link w:val="Heading3Char"/>
    <w:uiPriority w:val="9"/>
    <w:qFormat/>
    <w:pPr>
      <w:keepNext/>
      <w:autoSpaceDE w:val="0"/>
      <w:autoSpaceDN w:val="0"/>
      <w:outlineLvl w:val="2"/>
    </w:pPr>
    <w:rPr>
      <w:rFonts w:ascii="Foundry Form Sans" w:hAnsi="Foundry Form Sans"/>
      <w:b/>
      <w:lang w:val="en-US"/>
    </w:rPr>
  </w:style>
  <w:style w:type="paragraph" w:styleId="Heading4">
    <w:name w:val="heading 4"/>
    <w:basedOn w:val="Normal"/>
    <w:next w:val="Normal"/>
    <w:link w:val="Heading4Char"/>
    <w:uiPriority w:val="9"/>
    <w:qFormat/>
    <w:pPr>
      <w:keepNext/>
      <w:spacing w:before="240" w:after="60"/>
      <w:outlineLvl w:val="3"/>
    </w:pPr>
    <w:rPr>
      <w:rFonts w:ascii="Arial" w:hAnsi="Arial"/>
      <w:b/>
      <w:szCs w:val="24"/>
      <w:lang w:val="en-US"/>
    </w:rPr>
  </w:style>
  <w:style w:type="paragraph" w:styleId="Heading5">
    <w:name w:val="heading 5"/>
    <w:basedOn w:val="Normal"/>
    <w:next w:val="Normal"/>
    <w:link w:val="Heading5Char"/>
    <w:uiPriority w:val="9"/>
    <w:qFormat/>
    <w:pPr>
      <w:keepNext/>
      <w:autoSpaceDE w:val="0"/>
      <w:autoSpaceDN w:val="0"/>
      <w:jc w:val="center"/>
      <w:outlineLvl w:val="4"/>
    </w:pPr>
    <w:rPr>
      <w:rFonts w:ascii="Arial" w:hAnsi="Arial"/>
      <w:b/>
    </w:rPr>
  </w:style>
  <w:style w:type="paragraph" w:styleId="Heading6">
    <w:name w:val="heading 6"/>
    <w:basedOn w:val="Normal"/>
    <w:next w:val="Normal"/>
    <w:link w:val="Heading6Char"/>
    <w:uiPriority w:val="9"/>
    <w:qFormat/>
    <w:pPr>
      <w:keepNext/>
      <w:outlineLvl w:val="5"/>
    </w:pPr>
    <w:rPr>
      <w:rFonts w:ascii="Foundry Form Sans" w:hAnsi="Foundry Form Sans"/>
      <w:b/>
      <w:sz w:val="48"/>
    </w:rPr>
  </w:style>
  <w:style w:type="paragraph" w:styleId="Heading7">
    <w:name w:val="heading 7"/>
    <w:basedOn w:val="Normal"/>
    <w:next w:val="Normal"/>
    <w:link w:val="Heading7Char"/>
    <w:uiPriority w:val="9"/>
    <w:qFormat/>
    <w:pPr>
      <w:keepNext/>
      <w:outlineLvl w:val="6"/>
    </w:pPr>
    <w:rPr>
      <w:rFonts w:ascii="Foundry Form Sans" w:hAnsi="Foundry Form Sans"/>
      <w:b/>
      <w:sz w:val="28"/>
      <w:szCs w:val="24"/>
      <w:lang w:val="en-US"/>
    </w:rPr>
  </w:style>
  <w:style w:type="paragraph" w:styleId="Heading9">
    <w:name w:val="heading 9"/>
    <w:basedOn w:val="Normal"/>
    <w:next w:val="Normal"/>
    <w:link w:val="Heading9Char"/>
    <w:uiPriority w:val="9"/>
    <w:qFormat/>
    <w:pPr>
      <w:keepNext/>
      <w:autoSpaceDE w:val="0"/>
      <w:autoSpaceDN w:val="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US"/>
    </w:rPr>
  </w:style>
  <w:style w:type="paragraph" w:styleId="BodyTextIndent">
    <w:name w:val="Body Text Indent"/>
    <w:basedOn w:val="Normal"/>
    <w:link w:val="BodyTextIndentChar"/>
    <w:uiPriority w:val="99"/>
    <w:pPr>
      <w:autoSpaceDE w:val="0"/>
      <w:autoSpaceDN w:val="0"/>
    </w:pPr>
    <w:rPr>
      <w:sz w:val="20"/>
    </w:rPr>
  </w:style>
  <w:style w:type="character" w:customStyle="1" w:styleId="BodyTextIndentChar">
    <w:name w:val="Body Text Indent Char"/>
    <w:basedOn w:val="DefaultParagraphFont"/>
    <w:link w:val="BodyTextIndent"/>
    <w:uiPriority w:val="99"/>
    <w:semiHidden/>
    <w:rPr>
      <w:sz w:val="24"/>
      <w:lang w:eastAsia="en-US"/>
    </w:rPr>
  </w:style>
  <w:style w:type="character" w:styleId="Hyperlink">
    <w:name w:val="Hyperlink"/>
    <w:basedOn w:val="DefaultParagraphFont"/>
    <w:uiPriority w:val="99"/>
    <w:rPr>
      <w:color w:val="0000FF"/>
      <w:u w:val="single"/>
    </w:rPr>
  </w:style>
  <w:style w:type="paragraph" w:styleId="Header">
    <w:name w:val="header"/>
    <w:aliases w:val="kt"/>
    <w:basedOn w:val="Normal"/>
    <w:link w:val="HeaderChar"/>
    <w:uiPriority w:val="99"/>
    <w:pPr>
      <w:tabs>
        <w:tab w:val="center" w:pos="4320"/>
        <w:tab w:val="right" w:pos="8640"/>
      </w:tabs>
      <w:autoSpaceDE w:val="0"/>
      <w:autoSpaceDN w:val="0"/>
    </w:pPr>
    <w:rPr>
      <w:lang w:val="en-US"/>
    </w:rPr>
  </w:style>
  <w:style w:type="character" w:customStyle="1" w:styleId="HeaderChar">
    <w:name w:val="Header Char"/>
    <w:aliases w:val="kt Char"/>
    <w:basedOn w:val="DefaultParagraphFont"/>
    <w:link w:val="Header"/>
    <w:uiPriority w:val="99"/>
    <w:semiHidden/>
    <w:rPr>
      <w:sz w:val="24"/>
      <w:lang w:eastAsia="en-US"/>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next w:val="Index1"/>
    <w:uiPriority w:val="99"/>
    <w:semiHidden/>
    <w:pPr>
      <w:autoSpaceDE w:val="0"/>
      <w:autoSpaceDN w:val="0"/>
    </w:pPr>
    <w:rPr>
      <w:rFonts w:ascii="Arial" w:hAnsi="Arial"/>
      <w:b/>
      <w:lang w:val="en-US"/>
    </w:rPr>
  </w:style>
  <w:style w:type="paragraph" w:styleId="Footer">
    <w:name w:val="footer"/>
    <w:basedOn w:val="Normal"/>
    <w:link w:val="FooterChar"/>
    <w:uiPriority w:val="99"/>
    <w:pPr>
      <w:tabs>
        <w:tab w:val="center" w:pos="4320"/>
        <w:tab w:val="right" w:pos="8640"/>
      </w:tabs>
      <w:autoSpaceDE w:val="0"/>
      <w:autoSpaceDN w:val="0"/>
    </w:pPr>
    <w:rPr>
      <w:lang w:val="en-US"/>
    </w:rPr>
  </w:style>
  <w:style w:type="character" w:customStyle="1" w:styleId="FooterChar">
    <w:name w:val="Footer Char"/>
    <w:basedOn w:val="DefaultParagraphFont"/>
    <w:link w:val="Footer"/>
    <w:uiPriority w:val="99"/>
    <w:semiHidden/>
    <w:rPr>
      <w:sz w:val="24"/>
      <w:lang w:eastAsia="en-US"/>
    </w:rPr>
  </w:style>
  <w:style w:type="paragraph" w:styleId="List">
    <w:name w:val="List"/>
    <w:basedOn w:val="Normal"/>
    <w:uiPriority w:val="99"/>
    <w:pPr>
      <w:autoSpaceDE w:val="0"/>
      <w:autoSpaceDN w:val="0"/>
      <w:ind w:left="360" w:hanging="360"/>
    </w:pPr>
    <w:rPr>
      <w:lang w:val="en-US"/>
    </w:rPr>
  </w:style>
  <w:style w:type="character" w:styleId="FollowedHyperlink">
    <w:name w:val="FollowedHyperlink"/>
    <w:basedOn w:val="DefaultParagraphFont"/>
    <w:uiPriority w:val="99"/>
    <w:rPr>
      <w:color w:val="800080"/>
      <w:u w:val="single"/>
    </w:rPr>
  </w:style>
  <w:style w:type="paragraph" w:styleId="BodyText3">
    <w:name w:val="Body Text 3"/>
    <w:basedOn w:val="Normal"/>
    <w:link w:val="BodyText3Char"/>
    <w:uiPriority w:val="99"/>
    <w:rPr>
      <w:rFonts w:ascii="Foundry Form Sans" w:hAnsi="Foundry Form Sans"/>
      <w:b/>
      <w:bCs/>
      <w:szCs w:val="24"/>
      <w:lang w:val="en-US"/>
    </w:rPr>
  </w:style>
  <w:style w:type="character" w:customStyle="1" w:styleId="BodyText3Char">
    <w:name w:val="Body Text 3 Char"/>
    <w:basedOn w:val="DefaultParagraphFont"/>
    <w:link w:val="BodyText3"/>
    <w:uiPriority w:val="99"/>
    <w:semiHidden/>
    <w:rPr>
      <w:sz w:val="16"/>
      <w:szCs w:val="16"/>
      <w:lang w:eastAsia="en-US"/>
    </w:rPr>
  </w:style>
  <w:style w:type="paragraph" w:styleId="PlainText">
    <w:name w:val="Plain Text"/>
    <w:basedOn w:val="Normal"/>
    <w:link w:val="PlainTextChar"/>
    <w:uiPriority w:val="99"/>
    <w:rPr>
      <w:rFonts w:ascii="Courier New" w:hAnsi="Courier New"/>
      <w:sz w:val="20"/>
      <w:szCs w:val="24"/>
    </w:rPr>
  </w:style>
  <w:style w:type="character" w:customStyle="1" w:styleId="PlainTextChar">
    <w:name w:val="Plain Text Char"/>
    <w:basedOn w:val="DefaultParagraphFont"/>
    <w:link w:val="PlainText"/>
    <w:uiPriority w:val="99"/>
    <w:semiHidden/>
    <w:rPr>
      <w:rFonts w:ascii="Courier New" w:hAnsi="Courier New" w:cs="Courier New"/>
      <w:lang w:eastAsia="en-US"/>
    </w:rPr>
  </w:style>
  <w:style w:type="paragraph" w:styleId="BodyTextIndent2">
    <w:name w:val="Body Text Indent 2"/>
    <w:basedOn w:val="Normal"/>
    <w:link w:val="BodyTextIndent2Char"/>
    <w:uiPriority w:val="99"/>
    <w:pPr>
      <w:spacing w:line="280" w:lineRule="exact"/>
      <w:ind w:left="720"/>
    </w:pPr>
    <w:rPr>
      <w:rFonts w:ascii="Foundry Form Sans" w:hAnsi="Foundry Form Sans"/>
      <w:bCs/>
    </w:rPr>
  </w:style>
  <w:style w:type="character" w:customStyle="1" w:styleId="BodyTextIndent2Char">
    <w:name w:val="Body Text Indent 2 Char"/>
    <w:basedOn w:val="DefaultParagraphFont"/>
    <w:link w:val="BodyTextIndent2"/>
    <w:uiPriority w:val="99"/>
    <w:semiHidden/>
    <w:rPr>
      <w:sz w:val="24"/>
      <w:lang w:eastAsia="en-US"/>
    </w:rPr>
  </w:style>
  <w:style w:type="paragraph" w:styleId="BodyTextIndent3">
    <w:name w:val="Body Text Indent 3"/>
    <w:basedOn w:val="Normal"/>
    <w:link w:val="BodyTextIndent3Char"/>
    <w:uiPriority w:val="99"/>
    <w:pPr>
      <w:spacing w:line="280" w:lineRule="exact"/>
      <w:ind w:left="720" w:hanging="720"/>
    </w:pPr>
    <w:rPr>
      <w:rFonts w:ascii="Foundry Form Sans" w:hAnsi="Foundry Form Sans"/>
    </w:rPr>
  </w:style>
  <w:style w:type="character" w:customStyle="1" w:styleId="BodyTextIndent3Char">
    <w:name w:val="Body Text Indent 3 Char"/>
    <w:basedOn w:val="DefaultParagraphFont"/>
    <w:link w:val="BodyTextIndent3"/>
    <w:uiPriority w:val="99"/>
    <w:semiHidden/>
    <w:rPr>
      <w:sz w:val="16"/>
      <w:szCs w:val="16"/>
      <w:lang w:eastAsia="en-US"/>
    </w:rPr>
  </w:style>
  <w:style w:type="character" w:styleId="PageNumber">
    <w:name w:val="page number"/>
    <w:basedOn w:val="DefaultParagraphFont"/>
    <w:uiPriority w:val="99"/>
    <w:rPr>
      <w:rFonts w:cs="Times New Roman"/>
    </w:rPr>
  </w:style>
  <w:style w:type="table" w:styleId="TableGrid">
    <w:name w:val="Table Grid"/>
    <w:basedOn w:val="TableNormal"/>
    <w:uiPriority w:val="59"/>
    <w:rsid w:val="00F24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6DF2"/>
    <w:pPr>
      <w:ind w:left="720"/>
      <w:contextualSpacing/>
    </w:pPr>
    <w:rPr>
      <w:szCs w:val="24"/>
    </w:rPr>
  </w:style>
  <w:style w:type="paragraph" w:styleId="BalloonText">
    <w:name w:val="Balloon Text"/>
    <w:basedOn w:val="Normal"/>
    <w:link w:val="BalloonTextChar"/>
    <w:uiPriority w:val="99"/>
    <w:rsid w:val="00437169"/>
    <w:rPr>
      <w:rFonts w:ascii="Tahoma" w:hAnsi="Tahoma" w:cs="Tahoma"/>
      <w:sz w:val="16"/>
      <w:szCs w:val="16"/>
    </w:rPr>
  </w:style>
  <w:style w:type="character" w:customStyle="1" w:styleId="BalloonTextChar">
    <w:name w:val="Balloon Text Char"/>
    <w:basedOn w:val="DefaultParagraphFont"/>
    <w:link w:val="BalloonText"/>
    <w:uiPriority w:val="99"/>
    <w:locked/>
    <w:rsid w:val="00437169"/>
    <w:rPr>
      <w:rFonts w:ascii="Tahoma" w:hAnsi="Tahoma"/>
      <w:sz w:val="16"/>
      <w:lang w:val="x-none" w:eastAsia="en-US"/>
    </w:rPr>
  </w:style>
  <w:style w:type="paragraph" w:styleId="FootnoteText">
    <w:name w:val="footnote text"/>
    <w:aliases w:val="Footnote Text Char Char Char Char,Footnote Text Char Char Char Char Char,Footnote Text Char Char Cha Char Char Char"/>
    <w:basedOn w:val="Normal"/>
    <w:link w:val="FootnoteTextChar"/>
    <w:rsid w:val="00586053"/>
    <w:rPr>
      <w:sz w:val="20"/>
    </w:rPr>
  </w:style>
  <w:style w:type="character" w:customStyle="1" w:styleId="FootnoteTextChar">
    <w:name w:val="Footnote Text Char"/>
    <w:aliases w:val="Footnote Text Char Char Char Char Char1,Footnote Text Char Char Char Char Char Char,Footnote Text Char Char Cha Char Char Char Char"/>
    <w:basedOn w:val="DefaultParagraphFont"/>
    <w:link w:val="FootnoteText"/>
    <w:rsid w:val="00586053"/>
    <w:rPr>
      <w:lang w:eastAsia="en-US"/>
    </w:rPr>
  </w:style>
  <w:style w:type="character" w:styleId="FootnoteReference">
    <w:name w:val="footnote reference"/>
    <w:aliases w:val="Footnote Reference/"/>
    <w:basedOn w:val="DefaultParagraphFont"/>
    <w:rsid w:val="0058605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9659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rutiny@london.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ondon.gov.uk/sites/default/files/Draft%20Interim%20Housing%20Supplementary%20Planning%20Guidance.pdf" TargetMode="External"/><Relationship Id="rId4" Type="http://schemas.microsoft.com/office/2007/relationships/stylesWithEffects" Target="stylesWithEffects.xml"/><Relationship Id="rId9" Type="http://schemas.openxmlformats.org/officeDocument/2006/relationships/hyperlink" Target="http://www.london.gov.uk/priorities/planning/london-plan/minor-alterations-to-the-london-plan-2015"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cid:image001.png@01CEBB73.F9C42EA0"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E28C7-2B38-4EA5-B61A-BA1FEF93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1762</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Work Programme</vt:lpstr>
    </vt:vector>
  </TitlesOfParts>
  <Company>Greater London Authority</Company>
  <LinksUpToDate>false</LinksUpToDate>
  <CharactersWithSpaces>11828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Programme</dc:title>
  <dc:creator>The Greater London Authority</dc:creator>
  <cp:keywords>Council meetings;Government, politics and public administration; Local government; Decision making; Council meetings;</cp:keywords>
  <cp:lastModifiedBy>John Johnson</cp:lastModifiedBy>
  <cp:revision>4</cp:revision>
  <cp:lastPrinted>2010-09-16T18:25:00Z</cp:lastPrinted>
  <dcterms:created xsi:type="dcterms:W3CDTF">2015-06-05T11:34:00Z</dcterms:created>
  <dcterms:modified xsi:type="dcterms:W3CDTF">2015-06-05T13:23:00Z</dcterms:modified>
</cp:coreProperties>
</file>

<file path=docProps/custom.xml><?xml version="1.0" encoding="utf-8"?>
<op:Properties xmlns:op="http://schemas.openxmlformats.org/officeDocument/2006/custom-properties"/>
</file>